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南银理财珠联璧合安稳1907一年定开公募人民币理财产品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4</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南银理财珠联璧合安稳1907一年定开公募人民币理财产品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Z7003221000024（投资者可依据该编码在中国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2019年07月31日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1,490,659,478.20份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鑫元基金管理有限公司,南方基金管理股份有限公司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报告期（2023年10月01日 - 2023年12月31日）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1,514,472,067.87</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1.1867</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2023年10月01日 - 2023年12月31日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截至报告期末，本产品份额净值为1.0159元。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23881746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23常州城建09</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199,603,566.02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13.18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23881747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23今世缘03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99,780,763.75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23嘉发控股03（绿色乡村）</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59,905,805.47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ZJQTT202103220021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南方基金恒远尊享1号集合资产管理计划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52,440,243.57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032380491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23崇川高新PPN002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50,009,350.00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37,541,964.99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032101098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21如皋城发PPN001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30,372,510.00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102101162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21高邮建投MTN001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30,270,120.00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032280362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22宿迁经开PPN002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30,179,040.00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252189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23丰鑫01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1.65</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今世缘集团有限公司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23今世缘03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23常州城建09</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常州嘉发控股集团有限公司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23嘉发控股03（绿色乡村）</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0120090000000300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南京银行安稳1907一年定开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支付关联方托管费74,328.80</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支付关联方代销费608,421.74元。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2023年12月31日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