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Z7003223000081（投资者可依据该编码在中国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2023年04月26日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1,419,459,750.00份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江苏省国际信托有限责任公司,中国对外经济贸易信托有限公司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278,140,326.39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472,337,574.09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486,507,468.60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224,704,676.05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截至报告期末，本产品Y30113份额净值为1.0287元，Y31113份额净值为1.0294元，Y32113份额净值为1.0301元，Y33113份额净值为1.0308元。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441,090,598.21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309,125,663.92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23江苏新海连01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23881164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23安吉国控04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23881065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23881251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23881209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23泉山国投04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23诸暨城乡06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0.55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23安吉国控04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23诸暨城乡06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23江苏新海连01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徐州市泉山国有资产投资经营有限公司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23泉山国投04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0120010000001148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182,718.84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