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南银理财珠联璧合鑫逸稳一年116期封闭式公募人民币理财产品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南银理财珠联璧合鑫逸稳一年116期封闭式公募人民币理财产品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Z7003223000091（投资者可依据该编码在中国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2023年05月24日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1,273,522,536.00份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华鑫国际信托有限公司,鑫元基金管理有限公司,中国对外经济贸易信托有限公司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Y30116</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245,731,737.69</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1.0242</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1.0242</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Y31116</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400,378,328.29</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Y32116</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473,005,987.01</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1.0255</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1.0255</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Y33116</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186,473,194.03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1.0261</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1.0261</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截至报告期末，本产品Y30116份额净值为1.0242元，Y31116份额净值为1.0248元，Y32116份额净值为1.0255元，Y33116份额净值为1.0261元。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ZJQTT202202230001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鑫元基金-鑫安利得59号集合资产管理计划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430,822,322.56</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33.00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246,328,098.54</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18.87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23881372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23富皋万泰02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15.32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23881356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23西湖城建08</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12.26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XTDKX202306050001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华鑫信托·嘉盈和颜5号集合资金信托计划（第1期）</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153,555,000.00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11.76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23881352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23镇江风旅01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7.66</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镇江市风景旅游发展有限责任公司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23镇江风旅01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杭州西湖城市建设投资集团有限公司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23西湖城建08</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170</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华鑫信托·嘉盈和颜5号集合资金信托计划（第1期）</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富皋万泰集团有限公司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23富皋万泰02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0120030000001166</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南银理财鑫逸稳一年116期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159,152.97</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