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Z7003223000111（投资者可依据该编码在中国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2023年06月14日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796,804,710.00份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127,540,118.73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202,330,307.24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337,579,195.06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146,479,115.77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截至报告期末，本产品Y30119份额净值为1.0205元，Y31119份额净值为1.0211元，Y32119份额净值为1.0217元，Y33119份额净值为1.0222元。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337,401,337.31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23881454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23兰溪城投04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81,966,181.67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兰溪市城市投资集团有限公司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23兰溪城投04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淮安市交通控股集团有限公司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0101080000000571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南京银行南京分行南银理财鑫逸稳一年119期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97,989.99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