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南银理财珠联璧合鑫逸稳一年121期封闭式公募人民币理财产品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南银理财珠联璧合鑫逸稳一年121期封闭式公募人民币理财产品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Z7003223000116（投资者可依据该编码在中国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2023年06月28日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869,342,965.00份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江苏省国际信托有限责任公司,中国对外经济贸易信托有限公司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Y30121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242,093,525.39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Y31121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253,885,845.96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Y32121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258,788,137.55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Y33121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132,102,889.76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截至报告期末，本产品Y30121份额净值为1.0194元，Y31121份额净值为1.0199元，Y32121份额净值为1.0205元，Y33121份额净值为1.0210元。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398,512,460.10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44.93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23881538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23吕四港03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22.55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23881637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23启东国资05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11.28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23881650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9.47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61,390,143.32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6.92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23881618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23扬州庆和瑞03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2.93</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江苏吕四港集团有限公司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23吕四港03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启东国有资产投资控股有限公司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23启东国资05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扬州庆和瑞投资建设有限公司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23扬州庆和瑞03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0101020000000574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南京银行南京分行南银理财鑫逸稳一年121期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127,774.08</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