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Z7003223000138（投资者可依据该编码在中国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1,444,436,603.00份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411,758,416.54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495,435,295.53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356,071,311.09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205,748,022.63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截至报告期末，本产品Y30125份额净值为1.0164元，Y31125份额净值为1.0169元，Y32125份额净值为1.0173元，Y33125份额净值为1.0177元。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661,764,808.39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23铜山城投05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23淮安高新06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184,500,000.00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101,976,516.63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23881761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23江宁经开16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徐州市铜山区城市建设投资有限责任公司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23铜山城投05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23淮安交控07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淮安高新控股有限公司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23淮安高新06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0101070000000618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143,306.95</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