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Z7003223000149（投资者可依据该编码在中国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2023年08月16日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1,244,009,816.00份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410,631,356.86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395,780,687.60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330,539,122.74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125,071,154.72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截至报告期末，本产品Y30128份额净值为1.0140元，Y31128份额净值为1.0144元，Y32128份额净值为1.0148元，Y33128份额净值为1.0151元。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465,902,622.62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23881894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23滨江投资14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254,086,052.40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23新昌投资04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23881865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23连云城建22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23钟楼新城04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23新昌投资04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连云港市城建控股集团有限公司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23连云城建22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常州钟楼新城投资建设有限公司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23钟楼新城04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南京滨江投资发展有限公司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23滨江投资14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0101050000000643</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74,600.39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