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南银理财珠联璧合鑫逸稳两年15期封闭式公募人民币理财产品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南银理财珠联璧合鑫逸稳两年15期封闭式公募人民币理财产品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Z7003223000058（投资者可依据该编码在中国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2023年03月22日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311,272,580.00份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34,791,325.22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135,630,893.48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154,041,780.20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1.0428</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截至报告期末，本产品Y60015份额净值为1.0412元，Y61015份额净值为1.0420元，Y62015份额净值为1.0428元。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46.23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94,440,235.97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70,819,512.19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21.83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淮安市盱眙城市资产经营有限责任公司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23盱眙城资01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0120030000001109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南银理财鑫逸稳两年15期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55,590.73</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