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Z7003223000107（投资者可依据该编码在中国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2023年05月31日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417,705,464.00份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84,637,043.28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151,512,966.97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192,796,509.53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截至报告期末，本产品Y60024份额净值为1.0261元，Y61024份额净值为1.0267元，Y62024份额净值为1.0273元。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129,040,195.42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93,917,550.53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0101030000000559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77,149.10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