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Z7003223000118（投资者可依据该编码在中国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2023年06月20日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264,159,028.00份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70,932,950.13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118,746,160.33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80,702,712.45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截至报告期末，本产品Y60027份额净值为1.0229元，Y61027份额净值为1.0235元，Y62027份额净值为1.0240元。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46.97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78,518,347.90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29.04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61,445,783.13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22.73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0101070000000581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46,385.86</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