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南银理财珠联璧合鑫逸稳两年28期封闭式公募人民币理财产品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4</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南银理财珠联璧合鑫逸稳两年28期封闭式公募人民币理财产品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Z7003223000119（投资者可依据该编码在中国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2023年06月28日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237,940,180.00份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国联基金管理有限公司,中国对外经济贸易信托有限公司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报告期（2023年10月01日 - 2023年12月31日）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Y60028</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74,390,618.78</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1.0226</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1.0226</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Y61028</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74,998,087.64</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1.0231</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1.0231</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Y62028</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94,078,648.85</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1.0237</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1.0237</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鑫逸稳两年期封闭式产品，今年四季度产品操作稳健略转防守，四季度债券市场震荡偏弱，尤其是短端调整较多，曲线极度平坦，债市赚钱效应弱于上半年。为了控制产品回撤，四季度产品运作整体稳健，除了于市场波动中把握债券估值性价比较高的时点，积极寻找个券配置机会，提升组合静态，整体组合运作保持了较低的杠杆水平，且在前期低点对持仓中部分绝对收益较低的个券进行了减持。市场机会把握方面，主要关注并参与了银行资本补充工具的投资机会，获得了不错的资本利得增厚。下一阶段，产品将继续围绕稳健回报的收益目标进行操作，审慎精选票息品种，久期维持中性水平，及时做好市场走势的跟踪与研判，挖掘潜在投资机会。</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今年四季度以来，资金环境整体维持平稳，但波动性较前期有所放大，产品保留了合理的流动性资产仓位以应对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截至报告期末，本产品Y60028份额净值为1.0226元，Y61028份额净值为1.0231元，Y62028份额净值为1.0237元。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23881649</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23泰州鑫泰04</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68,000,000.00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27.93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64,126,788.55</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26.34</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60,914,148.76</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25.02</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23881808</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23淮安经发07</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47,000,000.00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19.30</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泰州鑫泰集团有限公司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23泰州鑫泰04</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548</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淮安经济技术开发区经济发展集团有限公司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23淮安经发07</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562</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0101060000000586</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南京银行南京分行南银理财鑫逸稳两年28期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42,316.19</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2023年12月31日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