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2023年07月19日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304,184,153.00份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71,531,745.96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145,863,918.43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92,989,572.96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截至报告期末，本产品Y60031份额净值为1.0198元，Y61031份额净值为1.0203元，Y62031份额净值为1.0208元。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81,641,368.34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79,759,177.68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23881912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0101060000000614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39,616.42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