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南银理财珠联璧合鑫逸稳两年35期封闭式公募人民币理财产品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南银理财珠联璧合鑫逸稳两年35期封闭式公募人民币理财产品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Z7003223000147（投资者可依据该编码在中国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2023年08月16日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324,892,014.00份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西部信托有限公司,国联基金管理有限公司,广东粤财信托有限公司,中国对外经济贸易信托有限公司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97,485,232.96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113,258,500.41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118,750,276.27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截至报告期末，本产品Y60035份额净值为1.0137元，Y61035份额净值为1.0141元，Y62035份额净值为1.0145元。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88,769,457.42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26.94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81,158,958.87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24.63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80,488,000.00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XTDKX202309150022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粤财信托·永禄16号集合资金信托计划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47,517,000.00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14.42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XTDKX202308250022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粤财信托·永禄10号集合资金信托计划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30,423,000.00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9.23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浙江网商银行股份有限公司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粤财信托·永禄10号集合资金信托计划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浙江网商银行股份有限公司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粤财信托·永禄16号集合资金信托计划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0101000000000645</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南京银行南京分行南银理财鑫逸稳两年35期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23,108.37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