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南银理财珠联璧合鑫逸稳两年37期封闭式公募人民币理财产品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南银理财珠联璧合鑫逸稳两年37期封闭式公募人民币理财产品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Z7003223000159（投资者可依据该编码在中国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2023年08月30日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264,071,652.00份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中信信托有限责任公司,国联基金管理有限公司,广东粤财信托有限公司,中国对外经济贸易信托有限公司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73,956,566.67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91,751,436.25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101,536,995.45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截至报告期末，本产品Y60037份额净值为1.0116元，Y61037份额净值为1.0119元，Y62037份额净值为1.0123元。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71,573,147.10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26.78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68,023,181.11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43,374,100.00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41,664,000.00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15.59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XTDKX202308250022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粤财信托·永禄10号集合资金信托计划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40,564,000.00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浙江网商银行股份有限公司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粤财信托·永禄10号集合资金信托计划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盐城市盐州实业有限公司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0101000000000669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南京银行南京分行南银理财鑫逸稳两年37期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14,056.54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