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997,538,205.00份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95,247,809.17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56,584,965.21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861,334,229.15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截至报告期末，本产品Y30103份额净值为1.0150元，Y31103份额净值为1.0154元，Y32103份额净值为1.0157元。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314,195,242.68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205,481,807.10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23安吉产投02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23880558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23宿迁高新01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宿迁高新开发投资有限公司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23宿迁高新01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安吉县产业投资发展集团有限公司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23安吉产投02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0120060000001075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产品投资关联方作为管理人的资产管理产品交易金额205,000,000.00元。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58,854.98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