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南银理财珠联璧合鑫逸稳一年79期封闭式公募人民币理财产品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南银理财珠联璧合鑫逸稳一年79期封闭式公募人民币理财产品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Z7003222000061（投资者可依据该编码在中国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2022年09月21日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653,752,403.00份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华夏基金管理有限公司,鑫元基金管理有限公司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Y30079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46,372,119.00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Y31079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470,642,180.49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Y32079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154,087,943.45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截至报告期末，本产品Y30079份额净值为1.0248元，Y31079份额净值为1.0264元，Y32079份额净值为1.0272元。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308,053,011.69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45.90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22滨江投资13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22881280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22泰华信05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22扬州科丰01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华夏基金恒益1号集合资产管理计划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35,194,656.29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22881219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22启东国资04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南京滨江投资发展有限公司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22滨江投资13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启东国有资产投资控股有限公司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22启东国资04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泰州华信药业投资有限公司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22泰华信05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扬州科丰高新产业投资开发集团有限公司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22扬州科丰01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0120010000000907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南银理财鑫逸稳一年79期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115,594.71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