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南银理财珠联璧合鑫逸稳一年80期封闭式公募人民币理财产品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南银理财珠联璧合鑫逸稳一年80期封闭式公募人民币理财产品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Z7003222000065（投资者可依据该编码在中国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2022年09月28日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894,093,267.00份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鑫元基金管理有限公司,鹏华基金管理有限公司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Y30080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46,490,151.59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1.0259</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Y31080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717,991,839.25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Y32080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154,240,399.23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1.0282</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截至报告期末，本产品Y30080份额净值为1.0259元，Y31080份额净值为1.0274元，Y32080份额净值为1.0282元。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420,625,345.56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45.78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22881280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22泰华信05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191,000,000.00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20.79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22881278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22建德国资04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10.88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22881276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22滨江投资13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7.62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22881316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22桐庐国资01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69,000,000.00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7.51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ZJQTT202103180001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鹏华基金南华1号集合资产管理计划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50,286,600.25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5.47</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建德市国有资产经营有限公司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22建德国资04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泰州华信药业投资有限公司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22泰华信05</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桐庐投资建设发展集团有限公司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22桐庐国资01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南京滨江投资发展有限公司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22滨江投资13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0120050000000929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南银理财鑫逸稳一年80期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169,667.04</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