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南银理财珠联璧合鑫逸稳一年85期封闭式公募人民币理财产品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南银理财珠联璧合鑫逸稳一年85期封闭式公募人民币理财产品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Z7003222000073（投资者可依据该编码在中国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2022年11月09日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829,813,723.00份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华夏基金管理有限公司,中国对外经济贸易信托有限公司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Y30085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126,495,275.71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Y31085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463,006,026.89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Y32085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254,372,565.13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1.0174</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截至报告期末，本产品Y30085份额净值为1.0161元，Y31085份额净值为1.0168元，Y32085份额净值为1.0174元。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418,355,096.01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49.58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22881592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22泗洪宏源01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183,000,000.00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21.69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22881522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22常州滨湖02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21.33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ZJQTT202103180021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华夏基金恒益1号集合资产管理计划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50,252,279.64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5.95</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常州滨湖建设发展集团有限公司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22常州滨湖02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泗洪县宏源公有资产经营有限公司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22泗洪宏源01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0120040000000944</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南银理财鑫逸稳一年85期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产品投资关联方作为管理人的资产管理产品交易金额35,000,000.00元。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129,232.27</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