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南银理财珠联璧合鑫逸稳一年94期封闭式公募人民币理财产品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南银理财珠联璧合鑫逸稳一年94期封闭式公募人民币理财产品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Z7003223000001（投资者可依据该编码在中国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2023年01月11日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1,532,308,700.00份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Y30094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54,988,759.98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Y31094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86,807,589.11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Y32094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1,423,647,952.96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1.0216</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截至报告期末，本产品Y30094份额净值为1.0207元，Y31094份额净值为1.0212元，Y32094份额净值为1.0216元。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254,700,000.00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23880067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23金坛建发01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12.78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23金坛国发01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12.65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161,150,678.08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23880323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23常州滨湖02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8.75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23880147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23金坛建发03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6.39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6.39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177046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20润城01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50,148,610.50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167974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20南湖02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50,118,448.34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177037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20桐资01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50,054,405.78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常州滨湖建设发展集团有限公司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23常州滨湖02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江苏金坛国发国际投资发展有限公司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23金坛国发01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江苏金坛建设发展有限公司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23金坛建发01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江苏金坛建设发展有限公司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23金坛建发03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0120060000000995</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南银理财鑫逸稳一年94期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285,254.13</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