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Z7003222000021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2022年03月30日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3,448,828,590.14</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105.16%</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中粮信托有限责任公司,鑫元基金管理有限公司,鑫沅资产管理有限公司,平安资产管理有限责任公司,太平洋资产管理有限责任公司,江苏省国际信托有限责任公司,上海光大证券资产管理有限公司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2,344,877,383.03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1.0469</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23,576.24</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1,268,136,247.74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1.0488</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A32001份额净值为1.0469元，A32002份额净值为1.0488</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477,282,499.62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476,946,454.30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416,961,325.12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310,683,961.96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太平洋稳健理财三号</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159,500,118.70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019678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22国债13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120,183,600.00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019703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23国债10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115,034,500.00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平安资产如意51号</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102,063,628.55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ZJQTT202111100001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鑫沅资产金梅花631号集合资产管理计划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97,939,324.67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光证资管诚享38号集合资产管理计划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96,597,806.88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41,732,317.81</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1,476,000,000.00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718,344.37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4,621,285.48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