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南银理财珠联璧合鑫逸稳两年8期（低波款）封闭式公募人民币理财产品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南银理财珠联璧合鑫逸稳两年8期（低波款）封闭式公募人民币理财产品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Z7003223000018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2023年02月01日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611,403,772.00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100.04%</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创金合信基金管理有限公司,江苏省国际信托有限责任公司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2023年02月01日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Y60008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21,307,718.92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7,900.00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Y61008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40,213,722.11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Y62008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578,108,617.57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Y60008份额净值为1.0426元，Y61008份额净值为1.0445元，Y62008份额净值为1.0464</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23880233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23淮安开控02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294,000,000.00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45.96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ZJQTT202301310001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创金合信鑫稳1号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176,664,000.00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27.62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162721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19新昌02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30,295,273.41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162998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20宁海01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30,018,073.49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197716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21袍工05</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29,848,897.80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133156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21金龙02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29,758,792.25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196015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22婺城01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19,812,609.52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ZJQTT202207200001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4,622,418.68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0.72</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淮安开发控股有限公司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23淮安开控02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0120030000001034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294,000,000.00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50,541,734.24</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