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C96A26" w:rsidP="000D62CF">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南银理财珠联璧合安稳1904一年定开公募人民币理财产品</w:t>
      </w:r>
    </w:p>
    <w:p w:rsidR="00764741" w:rsidRDefault="00C96A26" w:rsidP="000D62CF">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764741" w:rsidRDefault="00C96A26">
      <w:pPr>
        <w:widowControl/>
        <w:jc w:val="left"/>
        <w:rPr>
          <w:rFonts w:ascii="方正仿宋简体" w:eastAsia="方正仿宋简体"/>
        </w:rPr>
      </w:pPr>
      <w:r>
        <w:rPr>
          <w:rFonts w:ascii="方正仿宋简体" w:eastAsia="方正仿宋简体"/>
        </w:rPr>
        <w:br w:type="page"/>
      </w:r>
    </w:p>
    <w:p w:rsidR="00764741" w:rsidRDefault="00C96A26" w:rsidP="000D62CF">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南银理财珠联璧合安稳1904一年定开公募人民币理财产品</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Z7003221000017（投资者可依据该编码在中国理财网www.chinawealth.com.cn查询理财产品相关信息）</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2019年04月24日</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4,284,557,740.85份</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sz w:val="24"/>
                <w:szCs w:val="24"/>
              </w:rPr>
              <w:t>100.09%</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粮信托有限责任公司,云南国际信托有限公司,华泰资产管理有限公司,国投泰康信托有限公司,广东粤财信托有限公司,鑫元基金管理有限公司,建信保险资产管理有限公司,重庆国际信托股份有限公司,光大永明资产管理股份有限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764741" w:rsidRDefault="00C96A26" w:rsidP="000D62CF">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764741">
        <w:trPr>
          <w:trHeight w:val="611"/>
          <w:jc w:val="center"/>
        </w:trPr>
        <w:tc>
          <w:tcPr>
            <w:tcW w:w="1353" w:type="dxa"/>
            <w:vMerge w:val="restart"/>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764741">
        <w:trPr>
          <w:jc w:val="center"/>
        </w:trPr>
        <w:tc>
          <w:tcPr>
            <w:tcW w:w="1353" w:type="dxa"/>
            <w:vMerge/>
            <w:vAlign w:val="center"/>
          </w:tcPr>
          <w:p w:rsidR="00764741" w:rsidRDefault="00764741" w:rsidP="000D62CF">
            <w:pPr>
              <w:spacing w:beforeLines="20" w:afterLines="20"/>
              <w:jc w:val="center"/>
              <w:rPr>
                <w:rFonts w:ascii="方正仿宋简体" w:eastAsia="方正仿宋简体"/>
                <w:sz w:val="24"/>
                <w:szCs w:val="24"/>
                <w:shd w:val="clear" w:color="auto" w:fill="FFFFFF"/>
              </w:rPr>
            </w:pPr>
          </w:p>
        </w:tc>
        <w:tc>
          <w:tcPr>
            <w:tcW w:w="2298"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5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02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463"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Z10025</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4,304,497,370.25</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1.0046</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1.2261</w:t>
            </w:r>
          </w:p>
        </w:tc>
        <w:tc>
          <w:tcPr>
            <w:tcW w:w="146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57,576.98</w:t>
            </w:r>
          </w:p>
        </w:tc>
      </w:tr>
    </w:tbl>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 产品业绩比较基准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764741">
        <w:trPr>
          <w:jc w:val="center"/>
        </w:trPr>
        <w:tc>
          <w:tcPr>
            <w:tcW w:w="4528"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债券市场持续下行，各品种收益率已处于绝对低位，投资时保持一份清醒，收益率下行过快时会以短期资产过渡，等待后续市场调整时，再拉长久期。</w:t>
      </w:r>
      <w:r>
        <w:rPr>
          <w:rFonts w:ascii="方正仿宋简体" w:eastAsia="方正仿宋简体" w:hint="eastAsia"/>
          <w:sz w:val="24"/>
          <w:szCs w:val="24"/>
        </w:rPr>
        <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764741" w:rsidRDefault="00C96A26" w:rsidP="000D62CF">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截至报告期末，本产品份额净值为1.0046元。</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1F3B02">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64741" w:rsidRDefault="00764741" w:rsidP="000D62CF">
      <w:pPr>
        <w:spacing w:before="240" w:afterLines="30" w:line="360" w:lineRule="auto"/>
        <w:rPr>
          <w:rFonts w:ascii="方正仿宋简体" w:eastAsia="方正仿宋简体" w:cs="宋体"/>
          <w:kern w:val="0"/>
          <w:sz w:val="24"/>
          <w:szCs w:val="24"/>
        </w:rPr>
      </w:pPr>
    </w:p>
    <w:p w:rsidR="00764741" w:rsidRDefault="00C96A26" w:rsidP="000D62CF">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764741">
        <w:trPr>
          <w:trHeight w:val="870"/>
          <w:jc w:val="center"/>
        </w:trPr>
        <w:tc>
          <w:tcPr>
            <w:tcW w:w="704"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1,034,172,330.81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ZJQTT202309270002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中粮信托-鼎兴8号集合资金信托计划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401,912,375.31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TYJKX202406250004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同业借款（邦银金租）20240012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399,979,236.44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XTDKX202406250002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重庆信托·南京江北1号集合资金信托计划（第1期）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344,958,571.02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XTDKX202406130021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粤财信托·瑞兴124号集合资金信托计划（第3期）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327,415,561.41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XTDKX202405220022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国投泰康信托远望171号集合资金信托计划（第2期）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300,437,064.00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ZCZQT202405210001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光大永明-景华1号资产支持计划第4期优先A级</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200,187,473.12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ZCZQT202405210002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建信保险资管-浦江惠盈2号资产支持计划第3期优先A级</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150,140,424.62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云南信托-云泓29号集合资金信托计划第1期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w:t>
            </w:r>
          </w:p>
        </w:tc>
      </w:tr>
    </w:tbl>
    <w:p w:rsidR="00764741" w:rsidRDefault="00764741" w:rsidP="000D62CF">
      <w:pPr>
        <w:spacing w:before="240" w:afterLines="30" w:line="360" w:lineRule="auto"/>
        <w:rPr>
          <w:rFonts w:ascii="方正仿宋简体" w:eastAsia="方正仿宋简体" w:hAnsi="宋体" w:cs="宋体"/>
          <w:sz w:val="24"/>
          <w:szCs w:val="24"/>
          <w:shd w:val="clear" w:color="auto" w:fill="FFFFFF"/>
        </w:rPr>
      </w:pPr>
    </w:p>
    <w:p w:rsidR="00764741" w:rsidRDefault="00C96A26" w:rsidP="000D62CF">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764741">
        <w:trPr>
          <w:jc w:val="center"/>
        </w:trPr>
        <w:tc>
          <w:tcPr>
            <w:tcW w:w="70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光大永明-景华1号资产支持计划第4期优先A级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重庆信托·南京江北1号集合资金信托计划（第1期）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建信保险资管-浦江惠盈2号资产支持计划第3期优先A级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杭州之江城市建设投资集团有限公司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国投泰康信托远望171号集合资金信托计划（第2期）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云南信托-云泓29号集合资金信托计划第1期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江苏金坛建设发展有限公司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粤财信托·瑞兴124号集合资金信托计划（第3期）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邦银金融租赁股份有限公司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同业借款（邦银金租）20240012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浙江安吉国控建设发展集团有限公司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中信信托.兴邦82号固定收益类信托计划（第1期）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华泰-沐华1号资产支持计划（第6期）优先级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764741">
        <w:trPr>
          <w:jc w:val="center"/>
        </w:trPr>
        <w:tc>
          <w:tcPr>
            <w:tcW w:w="968"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0120000000000272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南京银行安稳1904一年定开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报告期内，产品投资于关联方发行的</w:t>
      </w:r>
      <w:bookmarkStart w:id="0" w:name="_GoBack"/>
      <w:bookmarkEnd w:id="0"/>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378,272,769.86</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960,000,000.00</w:t>
      </w:r>
      <w:r>
        <w:rPr>
          <w:rFonts w:ascii="方正仿宋简体" w:eastAsia="方正仿宋简体" w:hAnsi="宋体" w:cs="宋体" w:hint="eastAsia"/>
          <w:color w:val="000000"/>
          <w:kern w:val="0"/>
          <w:sz w:val="24"/>
          <w:szCs w:val="24"/>
        </w:rPr>
        <w:t>元。</w:t>
      </w:r>
    </w:p>
    <w:p w:rsidR="00764741" w:rsidRDefault="000D62CF"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C96A26">
        <w:rPr>
          <w:rFonts w:ascii="方正仿宋简体" w:eastAsia="方正仿宋简体" w:hAnsi="宋体" w:cs="宋体" w:hint="eastAsia"/>
          <w:color w:val="000000"/>
          <w:kern w:val="0"/>
          <w:sz w:val="24"/>
          <w:szCs w:val="24"/>
        </w:rPr>
        <w:t>支付关联方托管费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235,686.70</w:t>
      </w:r>
      <w:r>
        <w:rPr>
          <w:rFonts w:ascii="方正仿宋简体" w:eastAsia="方正仿宋简体" w:hAnsi="宋体" w:cs="宋体" w:hint="eastAsia"/>
          <w:color w:val="000000"/>
          <w:kern w:val="0"/>
          <w:sz w:val="24"/>
          <w:szCs w:val="24"/>
        </w:rPr>
        <w:t>元，</w:t>
      </w:r>
      <w:r w:rsidR="00C96A26">
        <w:rPr>
          <w:rFonts w:ascii="方正仿宋简体" w:eastAsia="方正仿宋简体" w:hAnsi="宋体" w:cs="宋体" w:hint="eastAsia"/>
          <w:color w:val="000000"/>
          <w:kern w:val="0"/>
          <w:sz w:val="24"/>
          <w:szCs w:val="24"/>
        </w:rPr>
        <w:t>支付关联方代销费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2,027,044.62</w:t>
      </w:r>
      <w:r w:rsidR="00C96A26">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64741" w:rsidRDefault="00C96A26" w:rsidP="00C8514A">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764741" w:rsidSect="00764741">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09F" w:rsidRDefault="00F1509F" w:rsidP="00764741">
      <w:r>
        <w:separator/>
      </w:r>
    </w:p>
  </w:endnote>
  <w:endnote w:type="continuationSeparator" w:id="1">
    <w:p w:rsidR="00F1509F" w:rsidRDefault="00F1509F" w:rsidP="00764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C8514A">
    <w:pPr>
      <w:pStyle w:val="a6"/>
      <w:framePr w:wrap="around" w:vAnchor="text" w:hAnchor="margin" w:xAlign="center" w:y="1"/>
      <w:rPr>
        <w:rStyle w:val="aa"/>
      </w:rPr>
    </w:pPr>
    <w:r>
      <w:fldChar w:fldCharType="begin"/>
    </w:r>
    <w:r w:rsidR="00C96A26">
      <w:rPr>
        <w:rStyle w:val="aa"/>
      </w:rPr>
      <w:instrText xml:space="preserve">PAGE  </w:instrText>
    </w:r>
    <w:r>
      <w:fldChar w:fldCharType="end"/>
    </w:r>
  </w:p>
  <w:p w:rsidR="00764741" w:rsidRDefault="007647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09F" w:rsidRDefault="00F1509F" w:rsidP="00764741">
      <w:r>
        <w:separator/>
      </w:r>
    </w:p>
  </w:footnote>
  <w:footnote w:type="continuationSeparator" w:id="1">
    <w:p w:rsidR="00F1509F" w:rsidRDefault="00F1509F" w:rsidP="0076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398D"/>
    <w:rsid w:val="00A9119C"/>
    <w:rsid w:val="00A917EF"/>
    <w:rsid w:val="00A94A56"/>
    <w:rsid w:val="00AA36EB"/>
    <w:rsid w:val="00AA4549"/>
    <w:rsid w:val="00AA5B04"/>
    <w:rsid w:val="00AA6CFF"/>
    <w:rsid w:val="00AB441C"/>
    <w:rsid w:val="00AC3D79"/>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992483"/>
    <w:rsid w:val="111D4539"/>
    <w:rsid w:val="13297F9C"/>
    <w:rsid w:val="134727C6"/>
    <w:rsid w:val="141A5102"/>
    <w:rsid w:val="15FE575C"/>
    <w:rsid w:val="16B5123F"/>
    <w:rsid w:val="1ADC05C7"/>
    <w:rsid w:val="1E911FB2"/>
    <w:rsid w:val="20F325AF"/>
    <w:rsid w:val="216F6F5C"/>
    <w:rsid w:val="22D04645"/>
    <w:rsid w:val="22E23E75"/>
    <w:rsid w:val="2555668E"/>
    <w:rsid w:val="25AF3A81"/>
    <w:rsid w:val="26FD4196"/>
    <w:rsid w:val="28CD1EA7"/>
    <w:rsid w:val="29F7636C"/>
    <w:rsid w:val="2A2232BA"/>
    <w:rsid w:val="32955A2A"/>
    <w:rsid w:val="32AE1BB2"/>
    <w:rsid w:val="330069B2"/>
    <w:rsid w:val="36341C31"/>
    <w:rsid w:val="368076E6"/>
    <w:rsid w:val="378F5AE0"/>
    <w:rsid w:val="37F709A6"/>
    <w:rsid w:val="38AF1625"/>
    <w:rsid w:val="39E872E9"/>
    <w:rsid w:val="3ABE1FB8"/>
    <w:rsid w:val="3C753CC7"/>
    <w:rsid w:val="3F2C3B54"/>
    <w:rsid w:val="40990310"/>
    <w:rsid w:val="459870AF"/>
    <w:rsid w:val="45ED49CE"/>
    <w:rsid w:val="46F0109E"/>
    <w:rsid w:val="47475A63"/>
    <w:rsid w:val="4AA75F9F"/>
    <w:rsid w:val="4E276A76"/>
    <w:rsid w:val="509017BA"/>
    <w:rsid w:val="51482FC3"/>
    <w:rsid w:val="52830253"/>
    <w:rsid w:val="541C469D"/>
    <w:rsid w:val="5BE61B5E"/>
    <w:rsid w:val="602D020F"/>
    <w:rsid w:val="63D15A99"/>
    <w:rsid w:val="64C67B5C"/>
    <w:rsid w:val="66F47EBC"/>
    <w:rsid w:val="681903E9"/>
    <w:rsid w:val="68823415"/>
    <w:rsid w:val="6898111C"/>
    <w:rsid w:val="6A485270"/>
    <w:rsid w:val="6C653963"/>
    <w:rsid w:val="6D05415D"/>
    <w:rsid w:val="6F66394D"/>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7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64741"/>
    <w:rPr>
      <w:b/>
      <w:bCs/>
    </w:rPr>
  </w:style>
  <w:style w:type="paragraph" w:styleId="a4">
    <w:name w:val="annotation text"/>
    <w:basedOn w:val="a"/>
    <w:link w:val="Char0"/>
    <w:uiPriority w:val="99"/>
    <w:unhideWhenUsed/>
    <w:qFormat/>
    <w:rsid w:val="00764741"/>
    <w:pPr>
      <w:jc w:val="left"/>
    </w:pPr>
  </w:style>
  <w:style w:type="paragraph" w:styleId="a5">
    <w:name w:val="Balloon Text"/>
    <w:basedOn w:val="a"/>
    <w:link w:val="Char1"/>
    <w:uiPriority w:val="99"/>
    <w:unhideWhenUsed/>
    <w:qFormat/>
    <w:rsid w:val="00764741"/>
    <w:rPr>
      <w:sz w:val="18"/>
      <w:szCs w:val="18"/>
    </w:rPr>
  </w:style>
  <w:style w:type="paragraph" w:styleId="a6">
    <w:name w:val="footer"/>
    <w:basedOn w:val="a"/>
    <w:link w:val="Char2"/>
    <w:uiPriority w:val="99"/>
    <w:unhideWhenUsed/>
    <w:qFormat/>
    <w:rsid w:val="0076474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764741"/>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764741"/>
    <w:pPr>
      <w:snapToGrid w:val="0"/>
      <w:jc w:val="left"/>
    </w:pPr>
    <w:rPr>
      <w:sz w:val="18"/>
    </w:rPr>
  </w:style>
  <w:style w:type="paragraph" w:styleId="a9">
    <w:name w:val="Normal (Web)"/>
    <w:basedOn w:val="a"/>
    <w:qFormat/>
    <w:rsid w:val="00764741"/>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764741"/>
  </w:style>
  <w:style w:type="character" w:styleId="ab">
    <w:name w:val="annotation reference"/>
    <w:uiPriority w:val="99"/>
    <w:unhideWhenUsed/>
    <w:qFormat/>
    <w:rsid w:val="00764741"/>
    <w:rPr>
      <w:sz w:val="21"/>
      <w:szCs w:val="21"/>
    </w:rPr>
  </w:style>
  <w:style w:type="character" w:styleId="ac">
    <w:name w:val="footnote reference"/>
    <w:uiPriority w:val="99"/>
    <w:unhideWhenUsed/>
    <w:qFormat/>
    <w:rsid w:val="00764741"/>
    <w:rPr>
      <w:vertAlign w:val="superscript"/>
    </w:rPr>
  </w:style>
  <w:style w:type="character" w:customStyle="1" w:styleId="Char1">
    <w:name w:val="批注框文本 Char"/>
    <w:link w:val="a5"/>
    <w:uiPriority w:val="99"/>
    <w:semiHidden/>
    <w:qFormat/>
    <w:rsid w:val="00764741"/>
    <w:rPr>
      <w:kern w:val="2"/>
      <w:sz w:val="18"/>
      <w:szCs w:val="18"/>
    </w:rPr>
  </w:style>
  <w:style w:type="character" w:customStyle="1" w:styleId="Char3">
    <w:name w:val="页眉 Char"/>
    <w:link w:val="a7"/>
    <w:uiPriority w:val="99"/>
    <w:semiHidden/>
    <w:qFormat/>
    <w:locked/>
    <w:rsid w:val="00764741"/>
    <w:rPr>
      <w:rFonts w:ascii="Times New Roman" w:hAnsi="Times New Roman" w:cs="Times New Roman" w:hint="default"/>
      <w:sz w:val="18"/>
      <w:szCs w:val="18"/>
    </w:rPr>
  </w:style>
  <w:style w:type="character" w:customStyle="1" w:styleId="Char">
    <w:name w:val="批注主题 Char"/>
    <w:link w:val="a3"/>
    <w:uiPriority w:val="99"/>
    <w:semiHidden/>
    <w:qFormat/>
    <w:rsid w:val="00764741"/>
    <w:rPr>
      <w:b/>
      <w:bCs/>
      <w:kern w:val="2"/>
      <w:sz w:val="21"/>
      <w:szCs w:val="22"/>
    </w:rPr>
  </w:style>
  <w:style w:type="character" w:customStyle="1" w:styleId="Char2">
    <w:name w:val="页脚 Char"/>
    <w:link w:val="a6"/>
    <w:uiPriority w:val="99"/>
    <w:semiHidden/>
    <w:qFormat/>
    <w:locked/>
    <w:rsid w:val="00764741"/>
    <w:rPr>
      <w:rFonts w:ascii="Times New Roman" w:hAnsi="Times New Roman" w:cs="Times New Roman" w:hint="default"/>
      <w:sz w:val="18"/>
      <w:szCs w:val="18"/>
    </w:rPr>
  </w:style>
  <w:style w:type="character" w:customStyle="1" w:styleId="Char0">
    <w:name w:val="批注文字 Char"/>
    <w:link w:val="a4"/>
    <w:uiPriority w:val="99"/>
    <w:qFormat/>
    <w:rsid w:val="00764741"/>
    <w:rPr>
      <w:kern w:val="2"/>
      <w:sz w:val="21"/>
      <w:szCs w:val="22"/>
    </w:rPr>
  </w:style>
  <w:style w:type="paragraph" w:customStyle="1" w:styleId="zhongyaotishi">
    <w:name w:val="zhongyaotishi"/>
    <w:basedOn w:val="a"/>
    <w:qFormat/>
    <w:rsid w:val="0076474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6474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6474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64741"/>
    <w:pPr>
      <w:widowControl w:val="0"/>
      <w:jc w:val="center"/>
    </w:pPr>
    <w:rPr>
      <w:kern w:val="2"/>
      <w:sz w:val="33"/>
      <w:szCs w:val="22"/>
    </w:rPr>
  </w:style>
  <w:style w:type="paragraph" w:customStyle="1" w:styleId="biaogeleft">
    <w:name w:val="biaoge_left"/>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6474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6474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6474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6474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64741"/>
    <w:pPr>
      <w:widowControl w:val="0"/>
    </w:pPr>
    <w:rPr>
      <w:kern w:val="2"/>
      <w:sz w:val="21"/>
      <w:szCs w:val="22"/>
    </w:rPr>
  </w:style>
  <w:style w:type="paragraph" w:customStyle="1" w:styleId="neirong">
    <w:name w:val="neirong"/>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64741"/>
    <w:pPr>
      <w:jc w:val="both"/>
    </w:pPr>
    <w:rPr>
      <w:kern w:val="2"/>
      <w:sz w:val="21"/>
      <w:szCs w:val="21"/>
    </w:rPr>
  </w:style>
  <w:style w:type="paragraph" w:customStyle="1" w:styleId="Default">
    <w:name w:val="Default"/>
    <w:qFormat/>
    <w:rsid w:val="00764741"/>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379</Words>
  <Characters>2161</Characters>
  <Application>Microsoft Office Word</Application>
  <DocSecurity>0</DocSecurity>
  <Lines>18</Lines>
  <Paragraphs>5</Paragraphs>
  <ScaleCrop>false</ScaleCrop>
  <Company>微软中国</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未定义</cp:lastModifiedBy>
  <cp:lastPrinted>2019-09-11T00:56:00Z</cp:lastPrinted>
  <dcterms:modified xsi:type="dcterms:W3CDTF">2024-08-08T06:17:00Z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