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南银理财珠联璧合安稳1907一年定开公募人民币理财产品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南银理财珠联璧合安稳1907一年定开公募人民币理财产品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Z7003221000024（投资者可依据该编码在中国理财网www.chinawealth.com.cn查询理财产品相关信息）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2019年07月31日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1,490,659,478.20份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106.30%</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国投泰康信托有限公司,陆家嘴国际信托有限公司,南方基金管理股份有限公司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Z30003</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1,543,349,308.09</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1.0353</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1.2061</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38,569.64</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截至报告期末，本产品份额净值为1.0355元。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23常州城建09</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200,048,357.56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112480543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24深圳农商银行CD076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147,029,850.00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同业借款（南银法巴消金）20240204-02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140,066,131.55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100,020,609.22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70,057,475.46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70,005,363.53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23嘉发控股03（绿色乡村）</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60,021,700.00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南方基金恒远尊享1号集合资产管理计划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53,817,140.78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032101098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21如皋城发PPN001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30,190,140.00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252189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23丰鑫01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常州嘉发控股集团有限公司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23嘉发控股03（绿色乡村）</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同业借款（南银法巴消金）20240204-02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23常州城建09</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南京银行安稳1907一年定开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140,000,000.00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149,474.40</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1,333,254.38</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