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一年72期封闭式公募人民币理财产品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977524">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一年72期封闭式公募人民币理财产品</w:t>
            </w:r>
          </w:p>
        </w:tc>
      </w:tr>
      <w:tr w:rsidR="00B31DA4" w:rsidTr="00977524">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Z7003222000052（投资者可依据该编码在中国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977524">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977524">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2022年08月10日</w:t>
            </w:r>
          </w:p>
        </w:tc>
      </w:tr>
      <w:tr w:rsidR="00B31DA4" w:rsidTr="00977524">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628,761,100.00份</w:t>
            </w:r>
          </w:p>
        </w:tc>
      </w:tr>
      <w:tr w:rsidR="00B31DA4" w:rsidTr="00977524">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鑫元基金</w:t>
            </w:r>
            <w:proofErr w:type="gramEnd"/>
            <w:r>
              <w:rPr>
                <w:rFonts w:ascii="方正仿宋_GBK" w:eastAsia="方正仿宋_GBK" w:hAnsi="仿宋_GB2312" w:cs="仿宋_GB2312" w:hint="eastAsia"/>
                <w:sz w:val="24"/>
                <w:szCs w:val="24"/>
              </w:rPr>
              <w:t>管理有限公司、华夏基金管理有限公司</w:t>
            </w:r>
          </w:p>
        </w:tc>
      </w:tr>
      <w:tr w:rsidR="00B31DA4" w:rsidTr="00977524">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977524">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9B234C">
        <w:trPr>
          <w:trHeight w:val="565"/>
          <w:jc w:val="center"/>
        </w:trPr>
        <w:tc>
          <w:tcPr>
            <w:tcW w:w="1838"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Y30072</w:t>
            </w:r>
          </w:p>
        </w:tc>
        <w:tc>
          <w:tcPr>
            <w:tcW w:w="2693"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87,389,395.95</w:t>
            </w:r>
          </w:p>
        </w:tc>
        <w:tc>
          <w:tcPr>
            <w:tcW w:w="2410"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1.0028</w:t>
            </w:r>
          </w:p>
        </w:tc>
        <w:tc>
          <w:tcPr>
            <w:tcW w:w="2126"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1.0028</w:t>
            </w:r>
          </w:p>
        </w:tc>
      </w:tr>
      <w:tr w:rsidR="009B234C">
        <w:trPr>
          <w:trHeight w:val="565"/>
          <w:jc w:val="center"/>
        </w:trPr>
        <w:tc>
          <w:tcPr>
            <w:tcW w:w="1838"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Y31072</w:t>
            </w:r>
          </w:p>
        </w:tc>
        <w:tc>
          <w:tcPr>
            <w:tcW w:w="2693"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393,048,758.65</w:t>
            </w:r>
          </w:p>
        </w:tc>
        <w:tc>
          <w:tcPr>
            <w:tcW w:w="2410"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1.0036</w:t>
            </w:r>
          </w:p>
        </w:tc>
        <w:tc>
          <w:tcPr>
            <w:tcW w:w="2126"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1.0036</w:t>
            </w:r>
          </w:p>
        </w:tc>
      </w:tr>
      <w:tr w:rsidR="009B234C">
        <w:trPr>
          <w:trHeight w:val="565"/>
          <w:jc w:val="center"/>
        </w:trPr>
        <w:tc>
          <w:tcPr>
            <w:tcW w:w="1838"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Y32072</w:t>
            </w:r>
          </w:p>
        </w:tc>
        <w:tc>
          <w:tcPr>
            <w:tcW w:w="2693"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150,603,914.99</w:t>
            </w:r>
          </w:p>
        </w:tc>
        <w:tc>
          <w:tcPr>
            <w:tcW w:w="2410"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1.0040</w:t>
            </w:r>
          </w:p>
        </w:tc>
        <w:tc>
          <w:tcPr>
            <w:tcW w:w="2126"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1.0040</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643BFE" w:rsidRDefault="007816A9" w:rsidP="00643BFE">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w:t>
      </w:r>
      <w:r>
        <w:rPr>
          <w:rFonts w:ascii="方正仿宋_GBK" w:eastAsia="方正仿宋_GBK" w:hAnsiTheme="minorHAnsi" w:cstheme="minorBidi" w:hint="eastAsia"/>
          <w:sz w:val="24"/>
          <w:szCs w:val="24"/>
        </w:rPr>
        <w:lastRenderedPageBreak/>
        <w:t>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B31DA4" w:rsidRDefault="007816A9" w:rsidP="00643BFE">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截至报告期末，本产品Y30072份额净值为1.0028元，Y31072份额净值为1.0036元，Y32072份额净值为1.0040元。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9B234C">
        <w:trPr>
          <w:trHeight w:val="583"/>
          <w:jc w:val="center"/>
        </w:trPr>
        <w:tc>
          <w:tcPr>
            <w:tcW w:w="751"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ZJQTT202103220001</w:t>
            </w:r>
          </w:p>
        </w:tc>
        <w:tc>
          <w:tcPr>
            <w:tcW w:w="2720"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安利得52号集合资产管理计划</w:t>
            </w:r>
          </w:p>
        </w:tc>
        <w:tc>
          <w:tcPr>
            <w:tcW w:w="2058"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155,643,937.50</w:t>
            </w:r>
          </w:p>
        </w:tc>
        <w:tc>
          <w:tcPr>
            <w:tcW w:w="1812"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24.66</w:t>
            </w:r>
          </w:p>
        </w:tc>
      </w:tr>
      <w:tr w:rsidR="009B234C">
        <w:trPr>
          <w:trHeight w:val="583"/>
          <w:jc w:val="center"/>
        </w:trPr>
        <w:tc>
          <w:tcPr>
            <w:tcW w:w="751"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22881086</w:t>
            </w:r>
          </w:p>
        </w:tc>
        <w:tc>
          <w:tcPr>
            <w:tcW w:w="2720"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22海</w:t>
            </w:r>
            <w:proofErr w:type="gramStart"/>
            <w:r>
              <w:rPr>
                <w:rFonts w:ascii="方正仿宋_GBK" w:eastAsia="方正仿宋_GBK" w:hAnsi="方正仿宋_GBK" w:cs="方正仿宋_GBK"/>
                <w:sz w:val="24"/>
              </w:rPr>
              <w:t>鸿投资</w:t>
            </w:r>
            <w:proofErr w:type="gramEnd"/>
            <w:r>
              <w:rPr>
                <w:rFonts w:ascii="方正仿宋_GBK" w:eastAsia="方正仿宋_GBK" w:hAnsi="方正仿宋_GBK" w:cs="方正仿宋_GBK"/>
                <w:sz w:val="24"/>
              </w:rPr>
              <w:t>04</w:t>
            </w:r>
          </w:p>
        </w:tc>
        <w:tc>
          <w:tcPr>
            <w:tcW w:w="2058"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136,000,000.00</w:t>
            </w:r>
          </w:p>
        </w:tc>
        <w:tc>
          <w:tcPr>
            <w:tcW w:w="1812"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21.55</w:t>
            </w:r>
          </w:p>
        </w:tc>
      </w:tr>
      <w:tr w:rsidR="009B234C">
        <w:trPr>
          <w:trHeight w:val="583"/>
          <w:jc w:val="center"/>
        </w:trPr>
        <w:tc>
          <w:tcPr>
            <w:tcW w:w="751"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22881168</w:t>
            </w:r>
          </w:p>
        </w:tc>
        <w:tc>
          <w:tcPr>
            <w:tcW w:w="2720"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22滨江投资08</w:t>
            </w:r>
          </w:p>
        </w:tc>
        <w:tc>
          <w:tcPr>
            <w:tcW w:w="2058"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134,000,000.00</w:t>
            </w:r>
          </w:p>
        </w:tc>
        <w:tc>
          <w:tcPr>
            <w:tcW w:w="1812"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21.23</w:t>
            </w:r>
          </w:p>
        </w:tc>
      </w:tr>
      <w:tr w:rsidR="009B234C">
        <w:trPr>
          <w:trHeight w:val="583"/>
          <w:jc w:val="center"/>
        </w:trPr>
        <w:tc>
          <w:tcPr>
            <w:tcW w:w="751"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安利得51号</w:t>
            </w:r>
          </w:p>
        </w:tc>
        <w:tc>
          <w:tcPr>
            <w:tcW w:w="2058"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133,685,679.71</w:t>
            </w:r>
          </w:p>
        </w:tc>
        <w:tc>
          <w:tcPr>
            <w:tcW w:w="1812"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21.18</w:t>
            </w:r>
          </w:p>
        </w:tc>
      </w:tr>
      <w:tr w:rsidR="009B234C">
        <w:trPr>
          <w:trHeight w:val="583"/>
          <w:jc w:val="center"/>
        </w:trPr>
        <w:tc>
          <w:tcPr>
            <w:tcW w:w="751"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ZJQTT202103180021</w:t>
            </w:r>
          </w:p>
        </w:tc>
        <w:tc>
          <w:tcPr>
            <w:tcW w:w="2720"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华夏基金恒益1号集合资产管理计划</w:t>
            </w:r>
          </w:p>
        </w:tc>
        <w:tc>
          <w:tcPr>
            <w:tcW w:w="2058"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34,139,871.60</w:t>
            </w:r>
          </w:p>
        </w:tc>
        <w:tc>
          <w:tcPr>
            <w:tcW w:w="1812"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5.41</w:t>
            </w:r>
          </w:p>
        </w:tc>
      </w:tr>
      <w:tr w:rsidR="009B234C">
        <w:trPr>
          <w:trHeight w:val="583"/>
          <w:jc w:val="center"/>
        </w:trPr>
        <w:tc>
          <w:tcPr>
            <w:tcW w:w="751"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22881142</w:t>
            </w:r>
          </w:p>
        </w:tc>
        <w:tc>
          <w:tcPr>
            <w:tcW w:w="2720"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22淮安经发02</w:t>
            </w:r>
          </w:p>
        </w:tc>
        <w:tc>
          <w:tcPr>
            <w:tcW w:w="2058"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32,000,000.00</w:t>
            </w:r>
          </w:p>
        </w:tc>
        <w:tc>
          <w:tcPr>
            <w:tcW w:w="1812" w:type="dxa"/>
            <w:shd w:val="clear" w:color="000000" w:fill="FFFFFF"/>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9B234C">
        <w:trPr>
          <w:trHeight w:val="571"/>
          <w:jc w:val="center"/>
        </w:trPr>
        <w:tc>
          <w:tcPr>
            <w:tcW w:w="877"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江苏海</w:t>
            </w:r>
            <w:proofErr w:type="gramStart"/>
            <w:r>
              <w:rPr>
                <w:rFonts w:ascii="方正仿宋_GBK" w:eastAsia="方正仿宋_GBK" w:hAnsi="方正仿宋_GBK" w:cs="方正仿宋_GBK"/>
                <w:sz w:val="24"/>
              </w:rPr>
              <w:t>鸿</w:t>
            </w:r>
            <w:proofErr w:type="gramEnd"/>
            <w:r>
              <w:rPr>
                <w:rFonts w:ascii="方正仿宋_GBK" w:eastAsia="方正仿宋_GBK" w:hAnsi="方正仿宋_GBK" w:cs="方正仿宋_GBK"/>
                <w:sz w:val="24"/>
              </w:rPr>
              <w:t>投资控股集团有限公司</w:t>
            </w:r>
          </w:p>
        </w:tc>
        <w:tc>
          <w:tcPr>
            <w:tcW w:w="1275"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22海</w:t>
            </w:r>
            <w:proofErr w:type="gramStart"/>
            <w:r>
              <w:rPr>
                <w:rFonts w:ascii="方正仿宋_GBK" w:eastAsia="方正仿宋_GBK" w:hAnsi="方正仿宋_GBK" w:cs="方正仿宋_GBK"/>
                <w:sz w:val="24"/>
              </w:rPr>
              <w:t>鸿投资</w:t>
            </w:r>
            <w:proofErr w:type="gramEnd"/>
            <w:r>
              <w:rPr>
                <w:rFonts w:ascii="方正仿宋_GBK" w:eastAsia="方正仿宋_GBK" w:hAnsi="方正仿宋_GBK" w:cs="方正仿宋_GBK"/>
                <w:sz w:val="24"/>
              </w:rPr>
              <w:t>04</w:t>
            </w:r>
          </w:p>
        </w:tc>
        <w:tc>
          <w:tcPr>
            <w:tcW w:w="1540"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236</w:t>
            </w:r>
          </w:p>
        </w:tc>
        <w:tc>
          <w:tcPr>
            <w:tcW w:w="1383"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按季付息，到期还本</w:t>
            </w:r>
          </w:p>
        </w:tc>
        <w:tc>
          <w:tcPr>
            <w:tcW w:w="1271"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9B234C">
        <w:trPr>
          <w:trHeight w:val="571"/>
          <w:jc w:val="center"/>
        </w:trPr>
        <w:tc>
          <w:tcPr>
            <w:tcW w:w="877"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淮安经济技术开发区经济发展集团有限公司</w:t>
            </w:r>
          </w:p>
        </w:tc>
        <w:tc>
          <w:tcPr>
            <w:tcW w:w="1275"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22淮安经发02</w:t>
            </w:r>
          </w:p>
        </w:tc>
        <w:tc>
          <w:tcPr>
            <w:tcW w:w="1540"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244</w:t>
            </w:r>
          </w:p>
        </w:tc>
        <w:tc>
          <w:tcPr>
            <w:tcW w:w="1383"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9B234C">
        <w:trPr>
          <w:trHeight w:val="571"/>
          <w:jc w:val="center"/>
        </w:trPr>
        <w:tc>
          <w:tcPr>
            <w:tcW w:w="877"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南京滨江投资</w:t>
            </w:r>
            <w:r>
              <w:rPr>
                <w:rFonts w:ascii="方正仿宋_GBK" w:eastAsia="方正仿宋_GBK" w:hAnsi="方正仿宋_GBK" w:cs="方正仿宋_GBK"/>
                <w:sz w:val="24"/>
              </w:rPr>
              <w:lastRenderedPageBreak/>
              <w:t>发展有限公司</w:t>
            </w:r>
          </w:p>
        </w:tc>
        <w:tc>
          <w:tcPr>
            <w:tcW w:w="1275"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22滨江投</w:t>
            </w:r>
            <w:r>
              <w:rPr>
                <w:rFonts w:ascii="方正仿宋_GBK" w:eastAsia="方正仿宋_GBK" w:hAnsi="方正仿宋_GBK" w:cs="方正仿宋_GBK"/>
                <w:sz w:val="24"/>
              </w:rPr>
              <w:lastRenderedPageBreak/>
              <w:t>资08</w:t>
            </w:r>
          </w:p>
        </w:tc>
        <w:tc>
          <w:tcPr>
            <w:tcW w:w="1540"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252</w:t>
            </w:r>
          </w:p>
        </w:tc>
        <w:tc>
          <w:tcPr>
            <w:tcW w:w="1383"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w:t>
            </w:r>
            <w:r>
              <w:rPr>
                <w:rFonts w:ascii="方正仿宋_GBK" w:eastAsia="方正仿宋_GBK" w:hAnsi="方正仿宋_GBK" w:cs="方正仿宋_GBK"/>
                <w:sz w:val="24"/>
              </w:rPr>
              <w:lastRenderedPageBreak/>
              <w:t>融资工具</w:t>
            </w:r>
          </w:p>
        </w:tc>
        <w:tc>
          <w:tcPr>
            <w:tcW w:w="876" w:type="dxa"/>
            <w:vAlign w:val="center"/>
          </w:tcPr>
          <w:p w:rsidR="009B234C" w:rsidRDefault="004D366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9B234C">
        <w:trPr>
          <w:trHeight w:val="584"/>
          <w:jc w:val="center"/>
        </w:trPr>
        <w:tc>
          <w:tcPr>
            <w:tcW w:w="846" w:type="dxa"/>
            <w:vAlign w:val="center"/>
          </w:tcPr>
          <w:p w:rsidR="009B234C" w:rsidRDefault="004D366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9B234C" w:rsidRDefault="004D366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9B234C" w:rsidRDefault="004D366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0120000000000880</w:t>
            </w:r>
          </w:p>
        </w:tc>
        <w:tc>
          <w:tcPr>
            <w:tcW w:w="1983" w:type="dxa"/>
            <w:vAlign w:val="center"/>
          </w:tcPr>
          <w:p w:rsidR="009B234C" w:rsidRDefault="004D3666">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一年72期</w:t>
            </w:r>
          </w:p>
        </w:tc>
        <w:tc>
          <w:tcPr>
            <w:tcW w:w="1988" w:type="dxa"/>
            <w:vAlign w:val="center"/>
          </w:tcPr>
          <w:p w:rsidR="009B234C" w:rsidRDefault="004D366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产品应支付关联方托管费31,849.77元，应支付关联方代销费</w:t>
      </w:r>
      <w:r w:rsidR="00735F94">
        <w:rPr>
          <w:rFonts w:ascii="方正仿宋_GBK" w:eastAsia="方正仿宋_GBK" w:hAnsiTheme="minorHAnsi" w:cstheme="minorBidi" w:hint="eastAsia"/>
          <w:sz w:val="24"/>
          <w:szCs w:val="24"/>
        </w:rPr>
        <w:t>80,365.01</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725" w:rsidRDefault="00216725">
      <w:pPr>
        <w:spacing w:after="72"/>
      </w:pPr>
      <w:r>
        <w:separator/>
      </w:r>
    </w:p>
  </w:endnote>
  <w:endnote w:type="continuationSeparator" w:id="0">
    <w:p w:rsidR="00216725" w:rsidRDefault="00216725">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725" w:rsidRDefault="00216725">
      <w:pPr>
        <w:spacing w:after="72"/>
      </w:pPr>
      <w:r>
        <w:separator/>
      </w:r>
    </w:p>
  </w:footnote>
  <w:footnote w:type="continuationSeparator" w:id="0">
    <w:p w:rsidR="00216725" w:rsidRDefault="00216725">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16725"/>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D366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43BFE"/>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77524"/>
    <w:rsid w:val="009800BA"/>
    <w:rsid w:val="0098497E"/>
    <w:rsid w:val="00985734"/>
    <w:rsid w:val="009B234C"/>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382</Words>
  <Characters>2183</Characters>
  <Application>Microsoft Office Word</Application>
  <DocSecurity>0</DocSecurity>
  <Lines>18</Lines>
  <Paragraphs>5</Paragraphs>
  <ScaleCrop>false</ScaleCrop>
  <Company>cc</Company>
  <LinksUpToDate>false</LinksUpToDate>
  <CharactersWithSpaces>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