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0861E4" w:rsidTr="00941CA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254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-E</w:t>
            </w:r>
            <w:r>
              <w:rPr>
                <w:rFonts w:ascii="宋体" w:eastAsia="宋体" w:hAnsi="宋体" w:cs="宋体"/>
                <w:b/>
                <w:color w:val="000000"/>
              </w:rPr>
              <w:t>安鑫（秦皇岛）专属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-E</w:t>
            </w:r>
            <w:r>
              <w:rPr>
                <w:rFonts w:ascii="宋体" w:eastAsia="宋体" w:hAnsi="宋体" w:cs="宋体"/>
                <w:color w:val="000000"/>
              </w:rPr>
              <w:t>安鑫（秦皇岛）专属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2023GW254E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C1080323000355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160,000.00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166,671.93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 xml:space="preserve">1.041700 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 xml:space="preserve">1.041700 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 xml:space="preserve">1.041700 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0861E4" w:rsidTr="00941CA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0861E4" w:rsidTr="00941CA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100.35%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0861E4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25.44%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25.44%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74.56%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74.56%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114791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兴宁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5,306,367.95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9.47%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197120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东坡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5,275,474.98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9.42%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5,255,331.78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9.38%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5,245,389.48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9.36%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149751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5,244,130.14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9.36%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149653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5,239,547.95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9.35%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196176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弘湘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5,188,753.42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9.26%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5,159,122.52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9.21%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民生银行</w:t>
            </w:r>
            <w:r>
              <w:rPr>
                <w:rFonts w:ascii="宋体" w:eastAsia="宋体" w:hAnsi="宋体" w:cs="宋体"/>
                <w:color w:val="000000"/>
              </w:rPr>
              <w:t>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4,980,254.99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8.89%</w:t>
            </w:r>
          </w:p>
        </w:tc>
      </w:tr>
      <w:tr w:rsidR="000861E4" w:rsidTr="00941CA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112317277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光大银行</w:t>
            </w:r>
            <w:r>
              <w:rPr>
                <w:rFonts w:ascii="宋体" w:eastAsia="宋体" w:hAnsi="宋体" w:cs="宋体"/>
                <w:color w:val="000000"/>
              </w:rPr>
              <w:t>CD277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3,177,716.97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861E4" w:rsidRDefault="00941CA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5.67%</w:t>
            </w:r>
          </w:p>
        </w:tc>
      </w:tr>
      <w:tr w:rsidR="000861E4" w:rsidTr="00941CA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861E4" w:rsidRDefault="00941CA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安鑫（新客）专属，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254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-E</w:t>
            </w:r>
            <w:r>
              <w:rPr>
                <w:rFonts w:ascii="宋体" w:eastAsia="宋体" w:hAnsi="宋体" w:cs="宋体"/>
                <w:color w:val="000000"/>
              </w:rPr>
              <w:t>安鑫（秦皇岛）专属的合计数据。</w:t>
            </w:r>
          </w:p>
        </w:tc>
      </w:tr>
    </w:tbl>
    <w:p w:rsidR="000861E4" w:rsidRDefault="000861E4"/>
    <w:sectPr w:rsidR="000861E4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41CAD">
      <w:r>
        <w:separator/>
      </w:r>
    </w:p>
  </w:endnote>
  <w:endnote w:type="continuationSeparator" w:id="0">
    <w:p w:rsidR="00000000" w:rsidRDefault="0094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41CAD">
      <w:r>
        <w:separator/>
      </w:r>
    </w:p>
  </w:footnote>
  <w:footnote w:type="continuationSeparator" w:id="0">
    <w:p w:rsidR="00000000" w:rsidRDefault="00941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61E4"/>
    <w:rsid w:val="000861E4"/>
    <w:rsid w:val="0094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43380C4-CCD4-4EE5-B4D6-0FCC36C8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1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1CAD"/>
    <w:rPr>
      <w:sz w:val="18"/>
      <w:szCs w:val="18"/>
    </w:rPr>
  </w:style>
  <w:style w:type="paragraph" w:styleId="a5">
    <w:name w:val="footer"/>
    <w:basedOn w:val="a"/>
    <w:link w:val="a6"/>
    <w:unhideWhenUsed/>
    <w:rsid w:val="00941C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41C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