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AB063C" w:rsidTr="003D25C0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年港湾财富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260</w:t>
            </w:r>
            <w:r>
              <w:rPr>
                <w:rFonts w:ascii="宋体" w:eastAsia="宋体" w:hAnsi="宋体" w:cs="宋体"/>
                <w:b/>
                <w:color w:val="000000"/>
              </w:rPr>
              <w:t>期封闭式净值型理财产品</w:t>
            </w:r>
            <w:r>
              <w:rPr>
                <w:rFonts w:ascii="宋体" w:eastAsia="宋体" w:hAnsi="宋体" w:cs="宋体"/>
                <w:b/>
                <w:color w:val="000000"/>
              </w:rPr>
              <w:t>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AB063C" w:rsidTr="003D25C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AB063C" w:rsidTr="003D25C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AB063C" w:rsidTr="003D25C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年港湾财富</w:t>
            </w:r>
            <w:r>
              <w:rPr>
                <w:rFonts w:ascii="宋体" w:eastAsia="宋体" w:hAnsi="宋体" w:cs="宋体"/>
                <w:color w:val="000000"/>
              </w:rPr>
              <w:t>260</w:t>
            </w:r>
            <w:r>
              <w:rPr>
                <w:rFonts w:ascii="宋体" w:eastAsia="宋体" w:hAnsi="宋体" w:cs="宋体"/>
                <w:color w:val="000000"/>
              </w:rPr>
              <w:t>期封闭式净值型理财产品</w:t>
            </w:r>
          </w:p>
        </w:tc>
      </w:tr>
      <w:tr w:rsidR="00AB063C" w:rsidTr="003D25C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r>
              <w:rPr>
                <w:rFonts w:ascii="宋体" w:eastAsia="宋体" w:hAnsi="宋体" w:cs="宋体"/>
                <w:color w:val="000000"/>
              </w:rPr>
              <w:t>2023GW260</w:t>
            </w:r>
          </w:p>
        </w:tc>
      </w:tr>
      <w:tr w:rsidR="00AB063C" w:rsidTr="003D25C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r>
              <w:rPr>
                <w:rFonts w:ascii="宋体" w:eastAsia="宋体" w:hAnsi="宋体" w:cs="宋体"/>
                <w:color w:val="000000"/>
              </w:rPr>
              <w:t>C1080323000361</w:t>
            </w:r>
          </w:p>
        </w:tc>
      </w:tr>
      <w:tr w:rsidR="00AB063C" w:rsidTr="003D25C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AB063C" w:rsidTr="003D25C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27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AB063C" w:rsidTr="003D25C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08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AB063C" w:rsidTr="003D25C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AB063C" w:rsidTr="003D25C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r>
              <w:rPr>
                <w:rFonts w:ascii="宋体" w:eastAsia="宋体" w:hAnsi="宋体" w:cs="宋体"/>
                <w:color w:val="000000"/>
              </w:rPr>
              <w:t>120,255,000.00</w:t>
            </w:r>
          </w:p>
        </w:tc>
      </w:tr>
      <w:tr w:rsidR="00AB063C" w:rsidTr="003D25C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r>
              <w:rPr>
                <w:rFonts w:ascii="宋体" w:eastAsia="宋体" w:hAnsi="宋体" w:cs="宋体"/>
                <w:color w:val="000000"/>
              </w:rPr>
              <w:t>126,091,549.03</w:t>
            </w:r>
          </w:p>
        </w:tc>
      </w:tr>
      <w:tr w:rsidR="00AB063C" w:rsidTr="003D25C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r>
              <w:rPr>
                <w:rFonts w:ascii="宋体" w:eastAsia="宋体" w:hAnsi="宋体" w:cs="宋体"/>
                <w:color w:val="000000"/>
              </w:rPr>
              <w:t xml:space="preserve">1.048535 </w:t>
            </w:r>
          </w:p>
        </w:tc>
      </w:tr>
      <w:tr w:rsidR="00AB063C" w:rsidTr="003D25C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r>
              <w:rPr>
                <w:rFonts w:ascii="宋体" w:eastAsia="宋体" w:hAnsi="宋体" w:cs="宋体"/>
                <w:color w:val="000000"/>
              </w:rPr>
              <w:t xml:space="preserve">1.048535 </w:t>
            </w:r>
          </w:p>
        </w:tc>
      </w:tr>
      <w:tr w:rsidR="00AB063C" w:rsidTr="003D25C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r>
              <w:rPr>
                <w:rFonts w:ascii="宋体" w:eastAsia="宋体" w:hAnsi="宋体" w:cs="宋体"/>
                <w:color w:val="000000"/>
              </w:rPr>
              <w:t>3.75%-4.10%</w:t>
            </w:r>
          </w:p>
        </w:tc>
      </w:tr>
      <w:tr w:rsidR="00AB063C" w:rsidTr="003D25C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r>
              <w:rPr>
                <w:rFonts w:ascii="宋体" w:eastAsia="宋体" w:hAnsi="宋体" w:cs="宋体"/>
                <w:color w:val="000000"/>
              </w:rPr>
              <w:t xml:space="preserve">1.048535 </w:t>
            </w:r>
          </w:p>
        </w:tc>
      </w:tr>
      <w:tr w:rsidR="00AB063C" w:rsidTr="003D25C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AB063C" w:rsidTr="003D25C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AB063C" w:rsidTr="003D25C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AB063C" w:rsidTr="003D25C0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AB063C" w:rsidTr="003D25C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AB063C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AB063C" w:rsidTr="003D25C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AB063C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AB063C" w:rsidTr="003D25C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AB063C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AB063C" w:rsidTr="003D25C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AB063C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AB063C" w:rsidTr="003D25C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AB063C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AB063C" w:rsidTr="003D25C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AB063C" w:rsidTr="003D25C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AB063C" w:rsidTr="003D25C0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100.75%</w:t>
            </w:r>
          </w:p>
        </w:tc>
      </w:tr>
      <w:tr w:rsidR="00AB063C" w:rsidTr="003D25C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AB063C" w:rsidTr="003D25C0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AB063C" w:rsidTr="003D25C0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AB063C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AB063C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AB063C" w:rsidTr="003D25C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8.75%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12.56%</w:t>
            </w:r>
          </w:p>
        </w:tc>
      </w:tr>
      <w:tr w:rsidR="00AB063C" w:rsidTr="003D25C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60.05%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66.97%</w:t>
            </w:r>
          </w:p>
        </w:tc>
      </w:tr>
      <w:tr w:rsidR="00AB063C" w:rsidTr="003D25C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AB063C" w:rsidTr="003D25C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16.59%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16.59%</w:t>
            </w:r>
          </w:p>
        </w:tc>
      </w:tr>
      <w:tr w:rsidR="00AB063C" w:rsidTr="003D25C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3.89%</w:t>
            </w:r>
          </w:p>
        </w:tc>
      </w:tr>
      <w:tr w:rsidR="00AB063C" w:rsidTr="003D25C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14.61%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AB063C" w:rsidTr="003D25C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AB063C" w:rsidTr="003D25C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AB063C" w:rsidTr="003D25C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AB063C" w:rsidTr="003D25C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AB063C" w:rsidTr="003D25C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AB063C" w:rsidTr="003D25C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AB063C" w:rsidTr="003D25C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18,565,461.85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14.72%</w:t>
            </w:r>
          </w:p>
        </w:tc>
      </w:tr>
      <w:tr w:rsidR="00AB063C" w:rsidTr="003D25C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102383248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万州经开</w:t>
            </w:r>
            <w:r>
              <w:rPr>
                <w:rFonts w:ascii="宋体" w:eastAsia="宋体" w:hAnsi="宋体" w:cs="宋体"/>
                <w:color w:val="000000"/>
              </w:rPr>
              <w:t>MTN005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10,918,650.27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8.66%</w:t>
            </w:r>
          </w:p>
        </w:tc>
      </w:tr>
      <w:tr w:rsidR="00AB063C" w:rsidTr="003D25C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102100127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北辰科技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10,785,136.61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8.55%</w:t>
            </w:r>
          </w:p>
        </w:tc>
      </w:tr>
      <w:tr w:rsidR="00AB063C" w:rsidTr="003D25C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102382838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津城建</w:t>
            </w:r>
            <w:r>
              <w:rPr>
                <w:rFonts w:ascii="宋体" w:eastAsia="宋体" w:hAnsi="宋体" w:cs="宋体"/>
                <w:color w:val="000000"/>
              </w:rPr>
              <w:t>MTN008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10,683,038.25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8.47%</w:t>
            </w:r>
          </w:p>
        </w:tc>
      </w:tr>
      <w:tr w:rsidR="00AB063C" w:rsidTr="003D25C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10,602,665.75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8.41%</w:t>
            </w:r>
          </w:p>
        </w:tc>
      </w:tr>
      <w:tr w:rsidR="00AB063C" w:rsidTr="003D25C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102383002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津城建</w:t>
            </w:r>
            <w:r>
              <w:rPr>
                <w:rFonts w:ascii="宋体" w:eastAsia="宋体" w:hAnsi="宋体" w:cs="宋体"/>
                <w:color w:val="000000"/>
              </w:rPr>
              <w:t>MTN010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10,596,311.48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8.40%</w:t>
            </w:r>
          </w:p>
        </w:tc>
      </w:tr>
      <w:tr w:rsidR="00AB063C" w:rsidTr="003D25C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102381958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邯郸城投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10,563,617.49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8.38%</w:t>
            </w:r>
          </w:p>
        </w:tc>
      </w:tr>
      <w:tr w:rsidR="00AB063C" w:rsidTr="003D25C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10,469,901.37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8.30%</w:t>
            </w:r>
          </w:p>
        </w:tc>
      </w:tr>
      <w:tr w:rsidR="00AB063C" w:rsidTr="003D25C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032480454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泰安金控</w:t>
            </w:r>
            <w:r>
              <w:rPr>
                <w:rFonts w:ascii="宋体" w:eastAsia="宋体" w:hAnsi="宋体" w:cs="宋体"/>
                <w:color w:val="000000"/>
              </w:rPr>
              <w:t>PPN001B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10,171,410.96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8.07%</w:t>
            </w:r>
          </w:p>
        </w:tc>
      </w:tr>
      <w:tr w:rsidR="00AB063C" w:rsidTr="003D25C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189899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PR</w:t>
            </w:r>
            <w:r>
              <w:rPr>
                <w:rFonts w:ascii="宋体" w:eastAsia="宋体" w:hAnsi="宋体" w:cs="宋体"/>
                <w:color w:val="000000"/>
              </w:rPr>
              <w:t>合汇优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10,036,865.36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AB063C" w:rsidRDefault="003D25C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7.96%</w:t>
            </w:r>
          </w:p>
        </w:tc>
      </w:tr>
      <w:tr w:rsidR="00AB063C" w:rsidTr="003D25C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AB063C" w:rsidRDefault="003D25C0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</w:t>
            </w:r>
          </w:p>
        </w:tc>
      </w:tr>
    </w:tbl>
    <w:p w:rsidR="00AB063C" w:rsidRDefault="00AB063C"/>
    <w:sectPr w:rsidR="00AB063C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3D25C0">
      <w:r>
        <w:separator/>
      </w:r>
    </w:p>
  </w:endnote>
  <w:endnote w:type="continuationSeparator" w:id="0">
    <w:p w:rsidR="00000000" w:rsidRDefault="003D2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3D25C0">
      <w:r>
        <w:separator/>
      </w:r>
    </w:p>
  </w:footnote>
  <w:footnote w:type="continuationSeparator" w:id="0">
    <w:p w:rsidR="00000000" w:rsidRDefault="003D25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B063C"/>
    <w:rsid w:val="003D25C0"/>
    <w:rsid w:val="00AB0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711CD592-3F80-4EB0-943C-999D9B1D0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D25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D25C0"/>
    <w:rPr>
      <w:sz w:val="18"/>
      <w:szCs w:val="18"/>
    </w:rPr>
  </w:style>
  <w:style w:type="paragraph" w:styleId="a5">
    <w:name w:val="footer"/>
    <w:basedOn w:val="a"/>
    <w:link w:val="a6"/>
    <w:unhideWhenUsed/>
    <w:rsid w:val="003D25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D25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2024-07-05T02:00:00Z</dcterms:created>
  <dcterms:modified xsi:type="dcterms:W3CDTF">2024-07-05T02:00:00Z</dcterms:modified>
</cp:coreProperties>
</file>