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F24A47" w:rsidTr="00B8207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276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276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2023GW276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C1080323000377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31,210,000.00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32,936,418.37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 xml:space="preserve">1.055316 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 xml:space="preserve">1.055316 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4.00%-4.40%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 xml:space="preserve">1.055316 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F24A47" w:rsidTr="00B8207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F24A47" w:rsidTr="00B8207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101.38%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F24A47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11.54%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62.43%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68.99%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15.78%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3.69%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13.87%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4,631,857.86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14.06%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2,682,969.18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8.15%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2,655,948.63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8.06%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2,650,666.44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8.05%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2,625,801.37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7.97%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2,617,475.34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2,607,630.14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保控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2,590,739.73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7.87%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2,575,008.20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</w:tr>
      <w:tr w:rsidR="00F24A47" w:rsidTr="00B8207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临江东投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2,553,311.64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24A47" w:rsidRDefault="00B8207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F24A47" w:rsidTr="00B8207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24A47" w:rsidRDefault="00B8207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F24A47" w:rsidRDefault="00F24A47"/>
    <w:sectPr w:rsidR="00F24A47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82071">
      <w:r>
        <w:separator/>
      </w:r>
    </w:p>
  </w:endnote>
  <w:endnote w:type="continuationSeparator" w:id="0">
    <w:p w:rsidR="00000000" w:rsidRDefault="00B8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82071">
      <w:r>
        <w:separator/>
      </w:r>
    </w:p>
  </w:footnote>
  <w:footnote w:type="continuationSeparator" w:id="0">
    <w:p w:rsidR="00000000" w:rsidRDefault="00B8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24A47"/>
    <w:rsid w:val="00B82071"/>
    <w:rsid w:val="00F2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83081CF-EDA6-435A-BCFF-7711A6C9B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82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82071"/>
    <w:rPr>
      <w:sz w:val="18"/>
      <w:szCs w:val="18"/>
    </w:rPr>
  </w:style>
  <w:style w:type="paragraph" w:styleId="a5">
    <w:name w:val="footer"/>
    <w:basedOn w:val="a"/>
    <w:link w:val="a6"/>
    <w:unhideWhenUsed/>
    <w:rsid w:val="00B820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82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