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D73284" w:rsidTr="000D4EB1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年港湾财富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290</w:t>
            </w:r>
            <w:r>
              <w:rPr>
                <w:rFonts w:ascii="宋体" w:eastAsia="宋体" w:hAnsi="宋体" w:cs="宋体"/>
                <w:b/>
                <w:color w:val="000000"/>
              </w:rPr>
              <w:t>期封闭式净值型理财产品</w:t>
            </w:r>
            <w:r>
              <w:rPr>
                <w:rFonts w:ascii="宋体" w:eastAsia="宋体" w:hAnsi="宋体" w:cs="宋体"/>
                <w:b/>
                <w:color w:val="000000"/>
              </w:rPr>
              <w:t>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D73284" w:rsidTr="000D4EB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D73284" w:rsidTr="000D4EB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73284" w:rsidTr="000D4EB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年港湾财富</w:t>
            </w:r>
            <w:r>
              <w:rPr>
                <w:rFonts w:ascii="宋体" w:eastAsia="宋体" w:hAnsi="宋体" w:cs="宋体"/>
                <w:color w:val="000000"/>
              </w:rPr>
              <w:t>290</w:t>
            </w:r>
            <w:r>
              <w:rPr>
                <w:rFonts w:ascii="宋体" w:eastAsia="宋体" w:hAnsi="宋体" w:cs="宋体"/>
                <w:color w:val="000000"/>
              </w:rPr>
              <w:t>期封闭式净值型理财产品</w:t>
            </w:r>
          </w:p>
        </w:tc>
      </w:tr>
      <w:tr w:rsidR="00D73284" w:rsidTr="000D4EB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r>
              <w:rPr>
                <w:rFonts w:ascii="宋体" w:eastAsia="宋体" w:hAnsi="宋体" w:cs="宋体"/>
                <w:color w:val="000000"/>
              </w:rPr>
              <w:t>2023GW290</w:t>
            </w:r>
          </w:p>
        </w:tc>
      </w:tr>
      <w:tr w:rsidR="00D73284" w:rsidTr="000D4EB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r>
              <w:rPr>
                <w:rFonts w:ascii="宋体" w:eastAsia="宋体" w:hAnsi="宋体" w:cs="宋体"/>
                <w:color w:val="000000"/>
              </w:rPr>
              <w:t>C1080323000431</w:t>
            </w:r>
          </w:p>
        </w:tc>
      </w:tr>
      <w:tr w:rsidR="00D73284" w:rsidTr="000D4EB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D73284" w:rsidTr="000D4EB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07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25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73284" w:rsidTr="000D4EB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09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05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73284" w:rsidTr="000D4EB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D73284" w:rsidTr="000D4EB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r>
              <w:rPr>
                <w:rFonts w:ascii="宋体" w:eastAsia="宋体" w:hAnsi="宋体" w:cs="宋体"/>
                <w:color w:val="000000"/>
              </w:rPr>
              <w:t>153,296,000.00</w:t>
            </w:r>
          </w:p>
        </w:tc>
      </w:tr>
      <w:tr w:rsidR="00D73284" w:rsidTr="000D4EB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r>
              <w:rPr>
                <w:rFonts w:ascii="宋体" w:eastAsia="宋体" w:hAnsi="宋体" w:cs="宋体"/>
                <w:color w:val="000000"/>
              </w:rPr>
              <w:t>159,453,983.23</w:t>
            </w:r>
          </w:p>
        </w:tc>
      </w:tr>
      <w:tr w:rsidR="00D73284" w:rsidTr="000D4EB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r>
              <w:rPr>
                <w:rFonts w:ascii="宋体" w:eastAsia="宋体" w:hAnsi="宋体" w:cs="宋体"/>
                <w:color w:val="000000"/>
              </w:rPr>
              <w:t xml:space="preserve">1.040171 </w:t>
            </w:r>
          </w:p>
        </w:tc>
      </w:tr>
      <w:tr w:rsidR="00D73284" w:rsidTr="000D4EB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r>
              <w:rPr>
                <w:rFonts w:ascii="宋体" w:eastAsia="宋体" w:hAnsi="宋体" w:cs="宋体"/>
                <w:color w:val="000000"/>
              </w:rPr>
              <w:t xml:space="preserve">1.040171 </w:t>
            </w:r>
          </w:p>
        </w:tc>
      </w:tr>
      <w:tr w:rsidR="00D73284" w:rsidTr="000D4EB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r>
              <w:rPr>
                <w:rFonts w:ascii="宋体" w:eastAsia="宋体" w:hAnsi="宋体" w:cs="宋体"/>
                <w:color w:val="000000"/>
              </w:rPr>
              <w:t>3.65%-4.00%</w:t>
            </w:r>
          </w:p>
        </w:tc>
      </w:tr>
      <w:tr w:rsidR="00D73284" w:rsidTr="000D4EB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r>
              <w:rPr>
                <w:rFonts w:ascii="宋体" w:eastAsia="宋体" w:hAnsi="宋体" w:cs="宋体"/>
                <w:color w:val="000000"/>
              </w:rPr>
              <w:t xml:space="preserve">1.040171 </w:t>
            </w:r>
          </w:p>
        </w:tc>
      </w:tr>
      <w:tr w:rsidR="00D73284" w:rsidTr="000D4EB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D73284" w:rsidTr="000D4EB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D73284" w:rsidTr="000D4EB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D73284" w:rsidTr="000D4EB1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D73284" w:rsidTr="000D4EB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D73284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D73284" w:rsidTr="000D4EB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D73284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D73284" w:rsidTr="000D4EB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D73284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D73284" w:rsidTr="000D4EB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D73284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D73284" w:rsidTr="000D4EB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D73284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D73284" w:rsidTr="000D4EB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D73284" w:rsidTr="000D4EB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D73284" w:rsidTr="000D4EB1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100.31%</w:t>
            </w:r>
          </w:p>
        </w:tc>
      </w:tr>
      <w:tr w:rsidR="00D73284" w:rsidTr="000D4EB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D73284" w:rsidTr="000D4EB1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D73284" w:rsidTr="000D4EB1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D73284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D73284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D73284" w:rsidTr="000D4EB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20.45%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24.31%</w:t>
            </w:r>
          </w:p>
        </w:tc>
      </w:tr>
      <w:tr w:rsidR="00D73284" w:rsidTr="000D4EB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48.94%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55.94%</w:t>
            </w:r>
          </w:p>
        </w:tc>
      </w:tr>
      <w:tr w:rsidR="00D73284" w:rsidTr="000D4EB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73284" w:rsidTr="000D4EB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15.81%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15.81%</w:t>
            </w:r>
          </w:p>
        </w:tc>
      </w:tr>
      <w:tr w:rsidR="00D73284" w:rsidTr="000D4EB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3.94%</w:t>
            </w:r>
          </w:p>
        </w:tc>
      </w:tr>
      <w:tr w:rsidR="00D73284" w:rsidTr="000D4EB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14.80%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73284" w:rsidTr="000D4EB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73284" w:rsidTr="000D4EB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D73284" w:rsidTr="000D4EB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D73284" w:rsidTr="000D4EB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D73284" w:rsidTr="000D4EB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D73284" w:rsidTr="000D4EB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D73284" w:rsidTr="000D4EB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23,676,048.81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14.85%</w:t>
            </w:r>
          </w:p>
        </w:tc>
      </w:tr>
      <w:tr w:rsidR="00D73284" w:rsidTr="000D4EB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082280674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东兴投资</w:t>
            </w:r>
            <w:r>
              <w:rPr>
                <w:rFonts w:ascii="宋体" w:eastAsia="宋体" w:hAnsi="宋体" w:cs="宋体"/>
                <w:color w:val="000000"/>
              </w:rPr>
              <w:t>ABN001</w:t>
            </w:r>
            <w:r>
              <w:rPr>
                <w:rFonts w:ascii="宋体" w:eastAsia="宋体" w:hAnsi="宋体" w:cs="宋体"/>
                <w:color w:val="000000"/>
              </w:rPr>
              <w:t>优先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13,758,454.10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8.63%</w:t>
            </w:r>
          </w:p>
        </w:tc>
      </w:tr>
      <w:tr w:rsidR="00D73284" w:rsidTr="000D4EB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12,723,198.90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7.98%</w:t>
            </w:r>
          </w:p>
        </w:tc>
      </w:tr>
      <w:tr w:rsidR="00D73284" w:rsidTr="000D4EB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12,563,881.64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7.88%</w:t>
            </w:r>
          </w:p>
        </w:tc>
      </w:tr>
      <w:tr w:rsidR="00D73284" w:rsidTr="000D4EB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032280322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青岛海控</w:t>
            </w:r>
            <w:r>
              <w:rPr>
                <w:rFonts w:ascii="宋体" w:eastAsia="宋体" w:hAnsi="宋体" w:cs="宋体"/>
                <w:color w:val="000000"/>
              </w:rPr>
              <w:t>PPN002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12,255,501.37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7.69%</w:t>
            </w:r>
          </w:p>
        </w:tc>
      </w:tr>
      <w:tr w:rsidR="00D73284" w:rsidTr="000D4EB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251748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滨</w:t>
            </w:r>
            <w:r>
              <w:rPr>
                <w:rFonts w:ascii="宋体" w:eastAsia="宋体" w:hAnsi="宋体" w:cs="宋体"/>
                <w:color w:val="000000"/>
              </w:rPr>
              <w:t>D15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10,764,794.52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6.75%</w:t>
            </w:r>
          </w:p>
        </w:tc>
      </w:tr>
      <w:tr w:rsidR="00D73284" w:rsidTr="000D4EB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121559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大融城</w:t>
            </w:r>
            <w:r>
              <w:rPr>
                <w:rFonts w:ascii="宋体" w:eastAsia="宋体" w:hAnsi="宋体" w:cs="宋体"/>
                <w:color w:val="000000"/>
              </w:rPr>
              <w:t>4A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10,318,986.30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6.47%</w:t>
            </w:r>
          </w:p>
        </w:tc>
      </w:tr>
      <w:tr w:rsidR="00D73284" w:rsidTr="000D4EB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180607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铁建优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10,140,219.18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6.36%</w:t>
            </w:r>
          </w:p>
        </w:tc>
      </w:tr>
      <w:tr w:rsidR="00D73284" w:rsidTr="000D4EB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189899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PR</w:t>
            </w:r>
            <w:r>
              <w:rPr>
                <w:rFonts w:ascii="宋体" w:eastAsia="宋体" w:hAnsi="宋体" w:cs="宋体"/>
                <w:color w:val="000000"/>
              </w:rPr>
              <w:t>合汇优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10,036,865.36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6.29%</w:t>
            </w:r>
          </w:p>
        </w:tc>
      </w:tr>
      <w:tr w:rsidR="00D73284" w:rsidTr="000D4EB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240213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国开</w:t>
            </w:r>
            <w:r>
              <w:rPr>
                <w:rFonts w:ascii="宋体" w:eastAsia="宋体" w:hAnsi="宋体" w:cs="宋体"/>
                <w:color w:val="000000"/>
              </w:rPr>
              <w:t>13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6,099,000.00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73284" w:rsidRDefault="000D4EB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3.82%</w:t>
            </w:r>
          </w:p>
        </w:tc>
      </w:tr>
      <w:tr w:rsidR="00D73284" w:rsidTr="000D4EB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73284" w:rsidRDefault="000D4EB1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</w:t>
            </w:r>
          </w:p>
        </w:tc>
      </w:tr>
    </w:tbl>
    <w:p w:rsidR="00D73284" w:rsidRDefault="00D73284"/>
    <w:sectPr w:rsidR="00D73284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D4EB1">
      <w:r>
        <w:separator/>
      </w:r>
    </w:p>
  </w:endnote>
  <w:endnote w:type="continuationSeparator" w:id="0">
    <w:p w:rsidR="00000000" w:rsidRDefault="000D4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D4EB1">
      <w:r>
        <w:separator/>
      </w:r>
    </w:p>
  </w:footnote>
  <w:footnote w:type="continuationSeparator" w:id="0">
    <w:p w:rsidR="00000000" w:rsidRDefault="000D4E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73284"/>
    <w:rsid w:val="000D4EB1"/>
    <w:rsid w:val="00D73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C15AF27-8A2D-49CA-8373-1DA99EBD9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D4E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D4EB1"/>
    <w:rPr>
      <w:sz w:val="18"/>
      <w:szCs w:val="18"/>
    </w:rPr>
  </w:style>
  <w:style w:type="paragraph" w:styleId="a5">
    <w:name w:val="footer"/>
    <w:basedOn w:val="a"/>
    <w:link w:val="a6"/>
    <w:unhideWhenUsed/>
    <w:rsid w:val="000D4EB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D4E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2024-07-05T02:00:00Z</dcterms:created>
  <dcterms:modified xsi:type="dcterms:W3CDTF">2024-07-05T02:00:00Z</dcterms:modified>
</cp:coreProperties>
</file>