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B16C97" w:rsidTr="00D051EA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“2023</w:t>
            </w:r>
            <w:r>
              <w:rPr>
                <w:rFonts w:ascii="宋体" w:eastAsia="宋体" w:hAnsi="宋体" w:cs="宋体"/>
                <w:b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b/>
                <w:color w:val="000000"/>
              </w:rPr>
              <w:t>338</w:t>
            </w:r>
            <w:r>
              <w:rPr>
                <w:rFonts w:ascii="宋体" w:eastAsia="宋体" w:hAnsi="宋体" w:cs="宋体"/>
                <w:b/>
                <w:color w:val="000000"/>
              </w:rPr>
              <w:t>期</w:t>
            </w:r>
            <w:r>
              <w:rPr>
                <w:rFonts w:ascii="宋体" w:eastAsia="宋体" w:hAnsi="宋体" w:cs="宋体"/>
                <w:b/>
                <w:color w:val="000000"/>
              </w:rPr>
              <w:t>-A”</w:t>
            </w:r>
            <w:r>
              <w:rPr>
                <w:rFonts w:ascii="宋体" w:eastAsia="宋体" w:hAnsi="宋体" w:cs="宋体"/>
                <w:b/>
                <w:color w:val="000000"/>
              </w:rPr>
              <w:t>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</w:t>
            </w:r>
            <w:r>
              <w:rPr>
                <w:rFonts w:ascii="宋体" w:eastAsia="宋体" w:hAnsi="宋体" w:cs="宋体"/>
                <w:b/>
                <w:color w:val="000000"/>
              </w:rPr>
              <w:t>单位：元</w:t>
            </w:r>
          </w:p>
        </w:tc>
      </w:tr>
      <w:tr w:rsidR="00B16C97" w:rsidTr="00D051EA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</w:t>
            </w:r>
            <w:r>
              <w:rPr>
                <w:rFonts w:ascii="宋体" w:eastAsia="宋体" w:hAnsi="宋体" w:cs="宋体"/>
                <w:b/>
                <w:color w:val="000000"/>
              </w:rPr>
              <w:t>、理财产品概况</w:t>
            </w:r>
          </w:p>
        </w:tc>
      </w:tr>
      <w:tr w:rsidR="00B16C97" w:rsidTr="00D051E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06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30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B16C97" w:rsidTr="00D051E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338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</w:p>
        </w:tc>
      </w:tr>
      <w:tr w:rsidR="00B16C97" w:rsidTr="00D051E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r>
              <w:rPr>
                <w:rFonts w:ascii="宋体" w:eastAsia="宋体" w:hAnsi="宋体" w:cs="宋体"/>
                <w:color w:val="000000"/>
              </w:rPr>
              <w:t>2023GW338A</w:t>
            </w:r>
          </w:p>
        </w:tc>
      </w:tr>
      <w:tr w:rsidR="00B16C97" w:rsidTr="00D051E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r>
              <w:rPr>
                <w:rFonts w:ascii="宋体" w:eastAsia="宋体" w:hAnsi="宋体" w:cs="宋体"/>
                <w:color w:val="000000"/>
              </w:rPr>
              <w:t>C1080323000479</w:t>
            </w:r>
          </w:p>
        </w:tc>
      </w:tr>
      <w:tr w:rsidR="00B16C97" w:rsidTr="00D051E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B16C97" w:rsidTr="00D051E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09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12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B16C97" w:rsidTr="00D051E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r>
              <w:rPr>
                <w:rFonts w:ascii="宋体" w:eastAsia="宋体" w:hAnsi="宋体" w:cs="宋体"/>
                <w:color w:val="000000"/>
              </w:rPr>
              <w:t>2024</w:t>
            </w:r>
            <w:r>
              <w:rPr>
                <w:rFonts w:ascii="宋体" w:eastAsia="宋体" w:hAnsi="宋体" w:cs="宋体"/>
                <w:color w:val="000000"/>
              </w:rPr>
              <w:t>年</w:t>
            </w:r>
            <w:r>
              <w:rPr>
                <w:rFonts w:ascii="宋体" w:eastAsia="宋体" w:hAnsi="宋体" w:cs="宋体"/>
                <w:color w:val="000000"/>
              </w:rPr>
              <w:t>09</w:t>
            </w:r>
            <w:r>
              <w:rPr>
                <w:rFonts w:ascii="宋体" w:eastAsia="宋体" w:hAnsi="宋体" w:cs="宋体"/>
                <w:color w:val="000000"/>
              </w:rPr>
              <w:t>月</w:t>
            </w:r>
            <w:r>
              <w:rPr>
                <w:rFonts w:ascii="宋体" w:eastAsia="宋体" w:hAnsi="宋体" w:cs="宋体"/>
                <w:color w:val="000000"/>
              </w:rPr>
              <w:t>12</w:t>
            </w:r>
            <w:r>
              <w:rPr>
                <w:rFonts w:ascii="宋体" w:eastAsia="宋体" w:hAnsi="宋体" w:cs="宋体"/>
                <w:color w:val="000000"/>
              </w:rPr>
              <w:t>日</w:t>
            </w:r>
          </w:p>
        </w:tc>
      </w:tr>
      <w:tr w:rsidR="00B16C97" w:rsidTr="00D051E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B16C97" w:rsidTr="00D051E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r>
              <w:rPr>
                <w:rFonts w:ascii="宋体" w:eastAsia="宋体" w:hAnsi="宋体" w:cs="宋体"/>
                <w:color w:val="000000"/>
              </w:rPr>
              <w:t>216,236,000.00</w:t>
            </w:r>
          </w:p>
        </w:tc>
      </w:tr>
      <w:tr w:rsidR="00B16C97" w:rsidTr="00D051E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r>
              <w:rPr>
                <w:rFonts w:ascii="宋体" w:eastAsia="宋体" w:hAnsi="宋体" w:cs="宋体"/>
                <w:color w:val="000000"/>
              </w:rPr>
              <w:t>225,263,063.97</w:t>
            </w:r>
          </w:p>
        </w:tc>
      </w:tr>
      <w:tr w:rsidR="00B16C97" w:rsidTr="00D051E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r>
              <w:rPr>
                <w:rFonts w:ascii="宋体" w:eastAsia="宋体" w:hAnsi="宋体" w:cs="宋体"/>
                <w:color w:val="000000"/>
              </w:rPr>
              <w:t xml:space="preserve">1.041746 </w:t>
            </w:r>
          </w:p>
        </w:tc>
      </w:tr>
      <w:tr w:rsidR="00B16C97" w:rsidTr="00D051E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r>
              <w:rPr>
                <w:rFonts w:ascii="宋体" w:eastAsia="宋体" w:hAnsi="宋体" w:cs="宋体"/>
                <w:color w:val="000000"/>
              </w:rPr>
              <w:t xml:space="preserve">1.041746 </w:t>
            </w:r>
          </w:p>
        </w:tc>
      </w:tr>
      <w:tr w:rsidR="00B16C97" w:rsidTr="00D051E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r>
              <w:rPr>
                <w:rFonts w:ascii="宋体" w:eastAsia="宋体" w:hAnsi="宋体" w:cs="宋体"/>
                <w:color w:val="000000"/>
              </w:rPr>
              <w:t>3.70%-4.20%</w:t>
            </w:r>
          </w:p>
        </w:tc>
      </w:tr>
      <w:tr w:rsidR="00B16C97" w:rsidTr="00D051E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r>
              <w:rPr>
                <w:rFonts w:ascii="宋体" w:eastAsia="宋体" w:hAnsi="宋体" w:cs="宋体"/>
                <w:color w:val="000000"/>
              </w:rPr>
              <w:t xml:space="preserve">1.041746 </w:t>
            </w:r>
          </w:p>
        </w:tc>
      </w:tr>
      <w:tr w:rsidR="00B16C97" w:rsidTr="00D051E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B16C97" w:rsidTr="00D051E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B16C97" w:rsidTr="00D051EA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B16C97" w:rsidTr="00D051EA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B16C97" w:rsidTr="00D051EA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B16C97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00000032339</w:t>
            </w:r>
          </w:p>
        </w:tc>
      </w:tr>
      <w:tr w:rsidR="00B16C97" w:rsidTr="00D051EA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B16C97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B16C97" w:rsidTr="00D051EA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B16C97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r>
              <w:rPr>
                <w:rFonts w:ascii="宋体" w:eastAsia="宋体" w:hAnsi="宋体" w:cs="宋体"/>
                <w:color w:val="000000"/>
              </w:rPr>
              <w:t>账户名称：天津银行</w:t>
            </w:r>
            <w:r>
              <w:rPr>
                <w:rFonts w:ascii="宋体" w:eastAsia="宋体" w:hAnsi="宋体" w:cs="宋体"/>
                <w:color w:val="000000"/>
              </w:rPr>
              <w:t>-</w:t>
            </w:r>
            <w:r>
              <w:rPr>
                <w:rFonts w:ascii="宋体" w:eastAsia="宋体" w:hAnsi="宋体" w:cs="宋体"/>
                <w:color w:val="000000"/>
              </w:rPr>
              <w:t>港湾财富封闭净值型系列理财产品</w:t>
            </w:r>
          </w:p>
        </w:tc>
      </w:tr>
      <w:tr w:rsidR="00B16C97" w:rsidTr="00D051EA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B16C97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r>
              <w:rPr>
                <w:rFonts w:ascii="宋体" w:eastAsia="宋体" w:hAnsi="宋体" w:cs="宋体"/>
                <w:color w:val="000000"/>
              </w:rPr>
              <w:t>账号：</w:t>
            </w:r>
            <w:r>
              <w:rPr>
                <w:rFonts w:ascii="宋体" w:eastAsia="宋体" w:hAnsi="宋体" w:cs="宋体"/>
                <w:color w:val="000000"/>
              </w:rPr>
              <w:t>B2179901</w:t>
            </w:r>
          </w:p>
        </w:tc>
      </w:tr>
      <w:tr w:rsidR="00B16C97" w:rsidTr="00D051EA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B16C97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B16C97" w:rsidTr="00D051EA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</w:t>
            </w:r>
            <w:r>
              <w:rPr>
                <w:rFonts w:ascii="宋体" w:eastAsia="宋体" w:hAnsi="宋体" w:cs="宋体"/>
                <w:b/>
                <w:color w:val="000000"/>
              </w:rPr>
              <w:t>、投资组合报告</w:t>
            </w:r>
          </w:p>
        </w:tc>
      </w:tr>
      <w:tr w:rsidR="00B16C97" w:rsidTr="00D051EA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2.1 </w:t>
            </w:r>
            <w:r>
              <w:rPr>
                <w:rFonts w:ascii="宋体" w:eastAsia="宋体" w:hAnsi="宋体" w:cs="宋体"/>
                <w:color w:val="000000"/>
              </w:rPr>
              <w:t>投资组合基本情况</w:t>
            </w:r>
          </w:p>
        </w:tc>
      </w:tr>
      <w:tr w:rsidR="00B16C97" w:rsidTr="00D051EA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100.94%</w:t>
            </w:r>
          </w:p>
        </w:tc>
      </w:tr>
      <w:tr w:rsidR="00B16C97" w:rsidTr="00D051EA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2.2 </w:t>
            </w:r>
            <w:r>
              <w:rPr>
                <w:rFonts w:ascii="宋体" w:eastAsia="宋体" w:hAnsi="宋体" w:cs="宋体"/>
                <w:color w:val="000000"/>
              </w:rPr>
              <w:t>资产配置情况</w:t>
            </w:r>
          </w:p>
        </w:tc>
      </w:tr>
      <w:tr w:rsidR="00B16C97" w:rsidTr="00D051EA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B16C97" w:rsidTr="00D051EA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B16C97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B16C97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B16C97" w:rsidTr="00D051E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32.46%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36.28%</w:t>
            </w:r>
          </w:p>
        </w:tc>
      </w:tr>
      <w:tr w:rsidR="00B16C97" w:rsidTr="00D051E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</w:t>
            </w:r>
            <w:r>
              <w:rPr>
                <w:rFonts w:ascii="宋体" w:eastAsia="宋体" w:hAnsi="宋体" w:cs="宋体"/>
                <w:color w:val="000000"/>
              </w:rPr>
              <w:t>ABS</w:t>
            </w:r>
            <w:r>
              <w:rPr>
                <w:rFonts w:ascii="宋体" w:eastAsia="宋体" w:hAnsi="宋体" w:cs="宋体"/>
                <w:color w:val="000000"/>
              </w:rPr>
              <w:t>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36.50%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43.43%</w:t>
            </w:r>
          </w:p>
        </w:tc>
      </w:tr>
      <w:tr w:rsidR="00B16C97" w:rsidTr="00D051E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B16C97" w:rsidTr="00D051E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16.39%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16.39%</w:t>
            </w:r>
          </w:p>
        </w:tc>
      </w:tr>
      <w:tr w:rsidR="00B16C97" w:rsidTr="00D051E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3.90%</w:t>
            </w:r>
          </w:p>
        </w:tc>
      </w:tr>
      <w:tr w:rsidR="00B16C97" w:rsidTr="00D051E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14.65%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B16C97" w:rsidTr="00D051E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B16C97" w:rsidTr="00D051EA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2.3 </w:t>
            </w:r>
            <w:r>
              <w:rPr>
                <w:rFonts w:ascii="宋体" w:eastAsia="宋体" w:hAnsi="宋体" w:cs="宋体"/>
                <w:color w:val="000000"/>
              </w:rPr>
              <w:t>非标准化债权资产明细</w:t>
            </w:r>
          </w:p>
        </w:tc>
      </w:tr>
      <w:tr w:rsidR="00B16C97" w:rsidTr="00D051E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B16C97" w:rsidTr="00D051E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B16C97" w:rsidTr="00D051EA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 xml:space="preserve">2.4 </w:t>
            </w:r>
            <w:r>
              <w:rPr>
                <w:rFonts w:ascii="宋体" w:eastAsia="宋体" w:hAnsi="宋体" w:cs="宋体"/>
                <w:color w:val="000000"/>
              </w:rPr>
              <w:t>占产品资产净值前十大投资资产明细</w:t>
            </w:r>
          </w:p>
        </w:tc>
      </w:tr>
      <w:tr w:rsidR="00B16C97" w:rsidTr="00D051E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B16C97" w:rsidTr="00D051E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渤海汇金海纳天汇集合资管计划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44,240,274.19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14.78%</w:t>
            </w:r>
          </w:p>
        </w:tc>
      </w:tr>
      <w:tr w:rsidR="00B16C97" w:rsidTr="00D051E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2120072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江西银行永续债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26,198,085.25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8.75%</w:t>
            </w:r>
          </w:p>
        </w:tc>
      </w:tr>
      <w:tr w:rsidR="00B16C97" w:rsidTr="00D051E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360030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建行优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25,127,763.29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8.40%</w:t>
            </w:r>
          </w:p>
        </w:tc>
      </w:tr>
      <w:tr w:rsidR="00B16C97" w:rsidTr="00D051E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360029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上银优</w:t>
            </w: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24,386,131.23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8.15%</w:t>
            </w:r>
          </w:p>
        </w:tc>
      </w:tr>
      <w:tr w:rsidR="00B16C97" w:rsidTr="00D051E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2128016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民生银行永续债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24,064,080.82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8.04%</w:t>
            </w:r>
          </w:p>
        </w:tc>
      </w:tr>
      <w:tr w:rsidR="00B16C97" w:rsidTr="00D051E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032100916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洛阳城乡</w:t>
            </w:r>
            <w:r>
              <w:rPr>
                <w:rFonts w:ascii="宋体" w:eastAsia="宋体" w:hAnsi="宋体" w:cs="宋体"/>
                <w:color w:val="000000"/>
              </w:rPr>
              <w:t>PPN004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23,869,022.95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7.98%</w:t>
            </w:r>
          </w:p>
        </w:tc>
      </w:tr>
      <w:tr w:rsidR="00B16C97" w:rsidTr="00D051E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2180204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21</w:t>
            </w:r>
            <w:r>
              <w:rPr>
                <w:rFonts w:ascii="宋体" w:eastAsia="宋体" w:hAnsi="宋体" w:cs="宋体"/>
                <w:color w:val="000000"/>
              </w:rPr>
              <w:t>渝长寿停车场债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21,103,778.63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7.05%</w:t>
            </w:r>
          </w:p>
        </w:tc>
      </w:tr>
      <w:tr w:rsidR="00B16C97" w:rsidTr="00D051E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240213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</w:t>
            </w:r>
            <w:r>
              <w:rPr>
                <w:rFonts w:ascii="宋体" w:eastAsia="宋体" w:hAnsi="宋体" w:cs="宋体"/>
                <w:color w:val="000000"/>
              </w:rPr>
              <w:t>国开</w:t>
            </w:r>
            <w:r>
              <w:rPr>
                <w:rFonts w:ascii="宋体" w:eastAsia="宋体" w:hAnsi="宋体" w:cs="宋体"/>
                <w:color w:val="000000"/>
              </w:rPr>
              <w:t>13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6,099,000.00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2.04%</w:t>
            </w:r>
          </w:p>
        </w:tc>
      </w:tr>
      <w:tr w:rsidR="00B16C97" w:rsidTr="00D051E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112406018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</w:t>
            </w:r>
            <w:r>
              <w:rPr>
                <w:rFonts w:ascii="宋体" w:eastAsia="宋体" w:hAnsi="宋体" w:cs="宋体"/>
                <w:color w:val="000000"/>
              </w:rPr>
              <w:t>交通银行</w:t>
            </w:r>
            <w:r>
              <w:rPr>
                <w:rFonts w:ascii="宋体" w:eastAsia="宋体" w:hAnsi="宋体" w:cs="宋体"/>
                <w:color w:val="000000"/>
              </w:rPr>
              <w:t>CD018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5,996,833.88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2.00%</w:t>
            </w:r>
          </w:p>
        </w:tc>
      </w:tr>
      <w:tr w:rsidR="00B16C97" w:rsidTr="00D051EA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196437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</w:t>
            </w:r>
            <w:r>
              <w:rPr>
                <w:rFonts w:ascii="宋体" w:eastAsia="宋体" w:hAnsi="宋体" w:cs="宋体"/>
                <w:color w:val="000000"/>
              </w:rPr>
              <w:t>海资</w:t>
            </w:r>
            <w:r>
              <w:rPr>
                <w:rFonts w:ascii="宋体" w:eastAsia="宋体" w:hAnsi="宋体" w:cs="宋体"/>
                <w:color w:val="000000"/>
              </w:rPr>
              <w:t>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4,290,374.79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B16C97" w:rsidRDefault="00D051EA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1.43%</w:t>
            </w:r>
          </w:p>
        </w:tc>
      </w:tr>
      <w:tr w:rsidR="00B16C97" w:rsidTr="00D051EA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B16C97" w:rsidRDefault="00D051EA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338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-A</w:t>
            </w:r>
            <w:r>
              <w:rPr>
                <w:rFonts w:ascii="宋体" w:eastAsia="宋体" w:hAnsi="宋体" w:cs="宋体"/>
                <w:color w:val="000000"/>
              </w:rPr>
              <w:t>，</w:t>
            </w:r>
            <w:r>
              <w:rPr>
                <w:rFonts w:ascii="宋体" w:eastAsia="宋体" w:hAnsi="宋体" w:cs="宋体"/>
                <w:color w:val="000000"/>
              </w:rPr>
              <w:t>2023</w:t>
            </w:r>
            <w:r>
              <w:rPr>
                <w:rFonts w:ascii="宋体" w:eastAsia="宋体" w:hAnsi="宋体" w:cs="宋体"/>
                <w:color w:val="000000"/>
              </w:rPr>
              <w:t>港湾财富</w:t>
            </w:r>
            <w:r>
              <w:rPr>
                <w:rFonts w:ascii="宋体" w:eastAsia="宋体" w:hAnsi="宋体" w:cs="宋体"/>
                <w:color w:val="000000"/>
              </w:rPr>
              <w:t>338</w:t>
            </w:r>
            <w:r>
              <w:rPr>
                <w:rFonts w:ascii="宋体" w:eastAsia="宋体" w:hAnsi="宋体" w:cs="宋体"/>
                <w:color w:val="000000"/>
              </w:rPr>
              <w:t>期</w:t>
            </w:r>
            <w:r>
              <w:rPr>
                <w:rFonts w:ascii="宋体" w:eastAsia="宋体" w:hAnsi="宋体" w:cs="宋体"/>
                <w:color w:val="000000"/>
              </w:rPr>
              <w:t>-B</w:t>
            </w:r>
            <w:r>
              <w:rPr>
                <w:rFonts w:ascii="宋体" w:eastAsia="宋体" w:hAnsi="宋体" w:cs="宋体"/>
                <w:color w:val="000000"/>
              </w:rPr>
              <w:t>社保工会双卡专属的合计数据。</w:t>
            </w:r>
          </w:p>
        </w:tc>
      </w:tr>
    </w:tbl>
    <w:p w:rsidR="00B16C97" w:rsidRDefault="00B16C97"/>
    <w:sectPr w:rsidR="00B16C97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D051EA">
      <w:r>
        <w:separator/>
      </w:r>
    </w:p>
  </w:endnote>
  <w:endnote w:type="continuationSeparator" w:id="0">
    <w:p w:rsidR="00000000" w:rsidRDefault="00D051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D051EA">
      <w:r>
        <w:separator/>
      </w:r>
    </w:p>
  </w:footnote>
  <w:footnote w:type="continuationSeparator" w:id="0">
    <w:p w:rsidR="00000000" w:rsidRDefault="00D051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B16C97"/>
    <w:rsid w:val="00B16C97"/>
    <w:rsid w:val="00D05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E9D01479-8215-406D-ADD4-4D7B53B4C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051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D051EA"/>
    <w:rPr>
      <w:sz w:val="18"/>
      <w:szCs w:val="18"/>
    </w:rPr>
  </w:style>
  <w:style w:type="paragraph" w:styleId="a5">
    <w:name w:val="footer"/>
    <w:basedOn w:val="a"/>
    <w:link w:val="a6"/>
    <w:unhideWhenUsed/>
    <w:rsid w:val="00D051E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D051E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2</cp:revision>
  <dcterms:created xsi:type="dcterms:W3CDTF">2024-07-05T02:01:00Z</dcterms:created>
  <dcterms:modified xsi:type="dcterms:W3CDTF">2024-07-05T02:01:00Z</dcterms:modified>
</cp:coreProperties>
</file>