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81C3C" w:rsidTr="007D71C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121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-B</w:t>
            </w:r>
            <w:r>
              <w:rPr>
                <w:rFonts w:ascii="宋体" w:eastAsia="宋体" w:hAnsi="宋体" w:cs="宋体"/>
                <w:b/>
                <w:color w:val="000000"/>
              </w:rPr>
              <w:t>手机银行专属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手机银行专属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2024GW121B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C1080324000215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122,324,000.00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122,755,069.78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 xml:space="preserve">1.003524 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 xml:space="preserve">1.003524 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2.68%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 xml:space="preserve">1.003524 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81C3C" w:rsidTr="007D71C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81C3C" w:rsidTr="007D71C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100.98%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C81C3C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80.85%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80.85%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12.26%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12.26%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6.89%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12,603,846.57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8.27%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10,602,665.75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6.96%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2,157,027.32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1.42%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2,063,797.26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1.35%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2,028,043.84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1.33%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81C3C" w:rsidRDefault="007D71C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81C3C" w:rsidTr="007D71C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81C3C" w:rsidRDefault="007D71C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首购客户专属，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手机银行专属，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苏州银行专属的合计数据。</w:t>
            </w:r>
          </w:p>
        </w:tc>
      </w:tr>
    </w:tbl>
    <w:p w:rsidR="00C81C3C" w:rsidRDefault="00C81C3C"/>
    <w:sectPr w:rsidR="00C81C3C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D71CE">
      <w:r>
        <w:separator/>
      </w:r>
    </w:p>
  </w:endnote>
  <w:endnote w:type="continuationSeparator" w:id="0">
    <w:p w:rsidR="00000000" w:rsidRDefault="007D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D71CE">
      <w:r>
        <w:separator/>
      </w:r>
    </w:p>
  </w:footnote>
  <w:footnote w:type="continuationSeparator" w:id="0">
    <w:p w:rsidR="00000000" w:rsidRDefault="007D7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81C3C"/>
    <w:rsid w:val="007D71CE"/>
    <w:rsid w:val="00C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DF1FE92-85DD-416E-ABFF-36CE8B5E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D7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D71CE"/>
    <w:rPr>
      <w:sz w:val="18"/>
      <w:szCs w:val="18"/>
    </w:rPr>
  </w:style>
  <w:style w:type="paragraph" w:styleId="a5">
    <w:name w:val="footer"/>
    <w:basedOn w:val="a"/>
    <w:link w:val="a6"/>
    <w:unhideWhenUsed/>
    <w:rsid w:val="007D7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D71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