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C41B33" w:rsidTr="009A1474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164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-B”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C41B33" w:rsidTr="009A147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C41B33" w:rsidTr="009A147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41B33" w:rsidTr="009A147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164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</w:p>
        </w:tc>
      </w:tr>
      <w:tr w:rsidR="00C41B33" w:rsidTr="009A147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r>
              <w:rPr>
                <w:rFonts w:ascii="宋体" w:eastAsia="宋体" w:hAnsi="宋体" w:cs="宋体"/>
                <w:color w:val="000000"/>
              </w:rPr>
              <w:t>2024GW164B</w:t>
            </w:r>
          </w:p>
        </w:tc>
      </w:tr>
      <w:tr w:rsidR="00C41B33" w:rsidTr="009A147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r>
              <w:rPr>
                <w:rFonts w:ascii="宋体" w:eastAsia="宋体" w:hAnsi="宋体" w:cs="宋体"/>
                <w:color w:val="000000"/>
              </w:rPr>
              <w:t>C1080324000258</w:t>
            </w:r>
          </w:p>
        </w:tc>
      </w:tr>
      <w:tr w:rsidR="00C41B33" w:rsidTr="009A147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C41B33" w:rsidTr="009A147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25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41B33" w:rsidTr="009A147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10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C41B33" w:rsidTr="009A147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C41B33" w:rsidTr="009A147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r>
              <w:rPr>
                <w:rFonts w:ascii="宋体" w:eastAsia="宋体" w:hAnsi="宋体" w:cs="宋体"/>
                <w:color w:val="000000"/>
              </w:rPr>
              <w:t>16,887,000.00</w:t>
            </w:r>
          </w:p>
        </w:tc>
      </w:tr>
      <w:tr w:rsidR="00C41B33" w:rsidTr="009A147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r>
              <w:rPr>
                <w:rFonts w:ascii="宋体" w:eastAsia="宋体" w:hAnsi="宋体" w:cs="宋体"/>
                <w:color w:val="000000"/>
              </w:rPr>
              <w:t>16,935,884.74</w:t>
            </w:r>
          </w:p>
        </w:tc>
      </w:tr>
      <w:tr w:rsidR="00C41B33" w:rsidTr="009A147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r>
              <w:rPr>
                <w:rFonts w:ascii="宋体" w:eastAsia="宋体" w:hAnsi="宋体" w:cs="宋体"/>
                <w:color w:val="000000"/>
              </w:rPr>
              <w:t xml:space="preserve">1.002895 </w:t>
            </w:r>
          </w:p>
        </w:tc>
      </w:tr>
      <w:tr w:rsidR="00C41B33" w:rsidTr="009A147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r>
              <w:rPr>
                <w:rFonts w:ascii="宋体" w:eastAsia="宋体" w:hAnsi="宋体" w:cs="宋体"/>
                <w:color w:val="000000"/>
              </w:rPr>
              <w:t xml:space="preserve">1.002895 </w:t>
            </w:r>
          </w:p>
        </w:tc>
      </w:tr>
      <w:tr w:rsidR="00C41B33" w:rsidTr="009A147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r>
              <w:rPr>
                <w:rFonts w:ascii="宋体" w:eastAsia="宋体" w:hAnsi="宋体" w:cs="宋体"/>
                <w:color w:val="000000"/>
              </w:rPr>
              <w:t>2.85%-3.20%</w:t>
            </w:r>
          </w:p>
        </w:tc>
      </w:tr>
      <w:tr w:rsidR="00C41B33" w:rsidTr="009A147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r>
              <w:rPr>
                <w:rFonts w:ascii="宋体" w:eastAsia="宋体" w:hAnsi="宋体" w:cs="宋体"/>
                <w:color w:val="000000"/>
              </w:rPr>
              <w:t xml:space="preserve">1.002895 </w:t>
            </w:r>
          </w:p>
        </w:tc>
      </w:tr>
      <w:tr w:rsidR="00C41B33" w:rsidTr="009A147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C41B33" w:rsidTr="009A147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C41B33" w:rsidTr="009A1474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C41B33" w:rsidTr="009A1474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C41B33" w:rsidTr="009A147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C41B3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C41B33" w:rsidTr="009A147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C41B3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C41B33" w:rsidTr="009A147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C41B3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C41B33" w:rsidTr="009A147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C41B3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C41B33" w:rsidTr="009A1474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C41B33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C41B33" w:rsidTr="009A147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C41B33" w:rsidTr="009A147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C41B33" w:rsidTr="009A1474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100.25%</w:t>
            </w:r>
          </w:p>
        </w:tc>
      </w:tr>
      <w:tr w:rsidR="00C41B33" w:rsidTr="009A147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C41B33" w:rsidTr="009A1474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C41B33" w:rsidTr="009A1474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C41B33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C41B33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C41B33" w:rsidTr="009A147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23.33%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23.33%</w:t>
            </w:r>
          </w:p>
        </w:tc>
      </w:tr>
      <w:tr w:rsidR="00C41B33" w:rsidTr="009A147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67.66%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67.66%</w:t>
            </w:r>
          </w:p>
        </w:tc>
      </w:tr>
      <w:tr w:rsidR="00C41B33" w:rsidTr="009A147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41B33" w:rsidTr="009A147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9.01%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9.01%</w:t>
            </w:r>
          </w:p>
        </w:tc>
      </w:tr>
      <w:tr w:rsidR="00C41B33" w:rsidTr="009A147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41B33" w:rsidTr="009A147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41B33" w:rsidTr="009A147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C41B33" w:rsidTr="009A147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C41B33" w:rsidTr="009A147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C41B33" w:rsidTr="009A147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C41B33" w:rsidTr="009A147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C41B33" w:rsidTr="009A147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C41B33" w:rsidTr="009A147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102282221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天津港</w:t>
            </w:r>
            <w:r>
              <w:rPr>
                <w:rFonts w:ascii="宋体" w:eastAsia="宋体" w:hAnsi="宋体" w:cs="宋体"/>
                <w:color w:val="000000"/>
              </w:rPr>
              <w:t>MTN001(</w:t>
            </w:r>
            <w:r>
              <w:rPr>
                <w:rFonts w:ascii="宋体" w:eastAsia="宋体" w:hAnsi="宋体" w:cs="宋体"/>
                <w:color w:val="000000"/>
              </w:rPr>
              <w:t>科创票据</w:t>
            </w:r>
            <w:r>
              <w:rPr>
                <w:rFonts w:ascii="宋体" w:eastAsia="宋体" w:hAnsi="宋体" w:cs="宋体"/>
                <w:color w:val="000000"/>
              </w:rPr>
              <w:t>)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8,055,795.08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9.15%</w:t>
            </w:r>
          </w:p>
        </w:tc>
      </w:tr>
      <w:tr w:rsidR="00C41B33" w:rsidTr="009A147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7,951,999.31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9.03%</w:t>
            </w:r>
          </w:p>
        </w:tc>
      </w:tr>
      <w:tr w:rsidR="00C41B33" w:rsidTr="009A147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112421021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渤海银行</w:t>
            </w:r>
            <w:r>
              <w:rPr>
                <w:rFonts w:ascii="宋体" w:eastAsia="宋体" w:hAnsi="宋体" w:cs="宋体"/>
                <w:color w:val="000000"/>
              </w:rPr>
              <w:t>CD021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7,492,143.96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8.51%</w:t>
            </w:r>
          </w:p>
        </w:tc>
      </w:tr>
      <w:tr w:rsidR="00C41B33" w:rsidTr="009A147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1621061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滨海农商二级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6,759,040.98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7.68%</w:t>
            </w:r>
          </w:p>
        </w:tc>
      </w:tr>
      <w:tr w:rsidR="00C41B33" w:rsidTr="009A147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1928024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渤海银行永续债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6,257,876.71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7.11%</w:t>
            </w:r>
          </w:p>
        </w:tc>
      </w:tr>
      <w:tr w:rsidR="00C41B33" w:rsidTr="009A147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2228031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恒丰银行永续债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5,346,547.95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6.07%</w:t>
            </w:r>
          </w:p>
        </w:tc>
      </w:tr>
      <w:tr w:rsidR="00C41B33" w:rsidTr="009A147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1680400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武汉地铁可续期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4,635,014.75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5.26%</w:t>
            </w:r>
          </w:p>
        </w:tc>
      </w:tr>
      <w:tr w:rsidR="00C41B33" w:rsidTr="009A147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032280353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新都兴城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4,607,651.10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5.23%</w:t>
            </w:r>
          </w:p>
        </w:tc>
      </w:tr>
      <w:tr w:rsidR="00C41B33" w:rsidTr="009A147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031900867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兴蜀投资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4,158,100.55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4.72%</w:t>
            </w:r>
          </w:p>
        </w:tc>
      </w:tr>
      <w:tr w:rsidR="00C41B33" w:rsidTr="009A1474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252871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曹国</w:t>
            </w:r>
            <w:r>
              <w:rPr>
                <w:rFonts w:ascii="宋体" w:eastAsia="宋体" w:hAnsi="宋体" w:cs="宋体"/>
                <w:color w:val="000000"/>
              </w:rPr>
              <w:t>04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2,927,510.14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C41B33" w:rsidRDefault="009A1474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3.32%</w:t>
            </w:r>
          </w:p>
        </w:tc>
      </w:tr>
      <w:tr w:rsidR="00C41B33" w:rsidTr="009A1474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C41B33" w:rsidRDefault="009A1474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164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苏州银行专属，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164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的合计数据。</w:t>
            </w:r>
          </w:p>
        </w:tc>
      </w:tr>
    </w:tbl>
    <w:p w:rsidR="00C41B33" w:rsidRDefault="00C41B33"/>
    <w:sectPr w:rsidR="00C41B33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A1474">
      <w:r>
        <w:separator/>
      </w:r>
    </w:p>
  </w:endnote>
  <w:endnote w:type="continuationSeparator" w:id="0">
    <w:p w:rsidR="00000000" w:rsidRDefault="009A1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9A1474">
      <w:r>
        <w:separator/>
      </w:r>
    </w:p>
  </w:footnote>
  <w:footnote w:type="continuationSeparator" w:id="0">
    <w:p w:rsidR="00000000" w:rsidRDefault="009A14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B33"/>
    <w:rsid w:val="009A1474"/>
    <w:rsid w:val="00C4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10F0B94F-87E4-47DC-B266-A2B603317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A14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A1474"/>
    <w:rPr>
      <w:sz w:val="18"/>
      <w:szCs w:val="18"/>
    </w:rPr>
  </w:style>
  <w:style w:type="paragraph" w:styleId="a5">
    <w:name w:val="footer"/>
    <w:basedOn w:val="a"/>
    <w:link w:val="a6"/>
    <w:unhideWhenUsed/>
    <w:rsid w:val="009A147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A14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2024-07-05T02:10:00Z</dcterms:created>
  <dcterms:modified xsi:type="dcterms:W3CDTF">2024-07-05T02:10:00Z</dcterms:modified>
</cp:coreProperties>
</file>