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02CF8" w:rsidTr="00461C2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2024GW167A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C1080324000261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95,332,000.00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95,408,947.04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 xml:space="preserve">1.000807 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 xml:space="preserve">1.000807 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2.95%-3.83%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 xml:space="preserve">1.000807 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02CF8" w:rsidTr="00461C2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02CF8" w:rsidTr="00461C2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100.03%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A02CF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91.47%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91.47%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0.91%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7.62%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41,350,396.44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7.62%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2,887,135.89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0.53%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2,053,386.30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0.38%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02CF8" w:rsidRDefault="00461C2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02CF8" w:rsidTr="00461C2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02CF8" w:rsidRDefault="00461C2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智能产业博览会专属的合计数据。</w:t>
            </w:r>
          </w:p>
        </w:tc>
      </w:tr>
    </w:tbl>
    <w:p w:rsidR="00A02CF8" w:rsidRDefault="00A02CF8"/>
    <w:sectPr w:rsidR="00A02CF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61C2A">
      <w:r>
        <w:separator/>
      </w:r>
    </w:p>
  </w:endnote>
  <w:endnote w:type="continuationSeparator" w:id="0">
    <w:p w:rsidR="00000000" w:rsidRDefault="0046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61C2A">
      <w:r>
        <w:separator/>
      </w:r>
    </w:p>
  </w:footnote>
  <w:footnote w:type="continuationSeparator" w:id="0">
    <w:p w:rsidR="00000000" w:rsidRDefault="00461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2CF8"/>
    <w:rsid w:val="00461C2A"/>
    <w:rsid w:val="00A0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CC568DE-6CD8-40D6-AE4A-FE74F7E3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1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61C2A"/>
    <w:rPr>
      <w:sz w:val="18"/>
      <w:szCs w:val="18"/>
    </w:rPr>
  </w:style>
  <w:style w:type="paragraph" w:styleId="a5">
    <w:name w:val="footer"/>
    <w:basedOn w:val="a"/>
    <w:link w:val="a6"/>
    <w:unhideWhenUsed/>
    <w:rsid w:val="00461C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61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