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B418A" w:rsidTr="00C601D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52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B418A" w:rsidTr="00C601D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2024GW052A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C1080324000087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174,887,000.00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177,603,873.70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 xml:space="preserve">1.015535 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 xml:space="preserve">1.015535 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3.30%-3.95%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 xml:space="preserve">1.015535 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9B418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9B418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9B418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9B418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B418A" w:rsidTr="00C601D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9B418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B418A" w:rsidTr="00C601D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B418A" w:rsidTr="00C601D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B418A" w:rsidTr="00C601D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100.45%</w:t>
            </w:r>
          </w:p>
        </w:tc>
      </w:tr>
      <w:tr w:rsidR="009B418A" w:rsidTr="00C601D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9B418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9B418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29.47%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59.65%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64.13%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4.37%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4.37%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2.03%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9.48%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B418A" w:rsidTr="00C601D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B418A" w:rsidTr="00C601D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042380512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静海城投</w:t>
            </w:r>
            <w:r>
              <w:rPr>
                <w:rFonts w:ascii="宋体" w:eastAsia="宋体" w:hAnsi="宋体" w:cs="宋体"/>
                <w:color w:val="000000"/>
              </w:rPr>
              <w:t>CP002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20,925,333.33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102481157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远东租赁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20,557,369.86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7.78%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20,370,471.23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7.71%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20,192,190.09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7.64%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19,979,050.55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7.56%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19,977,202.02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7.56%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信达地产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18,011,277.05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6.82%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194233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济高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17,319,981.92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6.55%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112315389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民生银行</w:t>
            </w:r>
            <w:r>
              <w:rPr>
                <w:rFonts w:ascii="宋体" w:eastAsia="宋体" w:hAnsi="宋体" w:cs="宋体"/>
                <w:color w:val="000000"/>
              </w:rPr>
              <w:t>CD389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13,944,713.96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5.28%</w:t>
            </w:r>
          </w:p>
        </w:tc>
      </w:tr>
      <w:tr w:rsidR="009B418A" w:rsidTr="00C601D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196176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弘湘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12,037,907.94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418A" w:rsidRDefault="00C601D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4.56%</w:t>
            </w:r>
          </w:p>
        </w:tc>
      </w:tr>
      <w:tr w:rsidR="009B418A" w:rsidTr="00C601D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418A" w:rsidRDefault="00C601D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9B418A" w:rsidRDefault="009B418A"/>
    <w:sectPr w:rsidR="009B418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601D8">
      <w:r>
        <w:separator/>
      </w:r>
    </w:p>
  </w:endnote>
  <w:endnote w:type="continuationSeparator" w:id="0">
    <w:p w:rsidR="00000000" w:rsidRDefault="00C6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601D8">
      <w:r>
        <w:separator/>
      </w:r>
    </w:p>
  </w:footnote>
  <w:footnote w:type="continuationSeparator" w:id="0">
    <w:p w:rsidR="00000000" w:rsidRDefault="00C60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B418A"/>
    <w:rsid w:val="009B418A"/>
    <w:rsid w:val="00C6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44259ED-7711-4EFE-A314-5B73ED4FE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60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601D8"/>
    <w:rPr>
      <w:sz w:val="18"/>
      <w:szCs w:val="18"/>
    </w:rPr>
  </w:style>
  <w:style w:type="paragraph" w:styleId="a5">
    <w:name w:val="footer"/>
    <w:basedOn w:val="a"/>
    <w:link w:val="a6"/>
    <w:unhideWhenUsed/>
    <w:rsid w:val="00C601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601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