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E1B3F" w:rsidTr="003A240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73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2024GW073A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C1080324000108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165,094,000.00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167,252,569.41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 xml:space="preserve">1.013075 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 xml:space="preserve">1.013075 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3.08%-3.83%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 xml:space="preserve">1.013075 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E1B3F" w:rsidTr="003A240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E1B3F" w:rsidTr="003A240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100.44%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4E1B3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32.52%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39.48%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47.54%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52.15%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6.25%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2.12%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21,570,273.22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21,388,994.79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8.49%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20,547,391.78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8.16%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20,169,284.47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8.01%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20,113,318.03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112406018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交通银行</w:t>
            </w:r>
            <w:r>
              <w:rPr>
                <w:rFonts w:ascii="宋体" w:eastAsia="宋体" w:hAnsi="宋体" w:cs="宋体"/>
                <w:color w:val="000000"/>
              </w:rPr>
              <w:t>CD018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19,989,446.26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7.93%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19,984,228.47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7.93%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19,979,050.55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7.93%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10,751,185.89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4.27%</w:t>
            </w:r>
          </w:p>
        </w:tc>
      </w:tr>
      <w:tr w:rsidR="004E1B3F" w:rsidTr="003A240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10,021,000.00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B3F" w:rsidRDefault="003A240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3.98%</w:t>
            </w:r>
          </w:p>
        </w:tc>
      </w:tr>
      <w:tr w:rsidR="004E1B3F" w:rsidTr="003A240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B3F" w:rsidRDefault="003A240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4E1B3F" w:rsidRDefault="004E1B3F"/>
    <w:sectPr w:rsidR="004E1B3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A2400">
      <w:r>
        <w:separator/>
      </w:r>
    </w:p>
  </w:endnote>
  <w:endnote w:type="continuationSeparator" w:id="0">
    <w:p w:rsidR="00000000" w:rsidRDefault="003A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A2400">
      <w:r>
        <w:separator/>
      </w:r>
    </w:p>
  </w:footnote>
  <w:footnote w:type="continuationSeparator" w:id="0">
    <w:p w:rsidR="00000000" w:rsidRDefault="003A2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E1B3F"/>
    <w:rsid w:val="003A2400"/>
    <w:rsid w:val="004E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B2EED6F-B08F-4DAC-9318-1FEEE89F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A2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A2400"/>
    <w:rPr>
      <w:sz w:val="18"/>
      <w:szCs w:val="18"/>
    </w:rPr>
  </w:style>
  <w:style w:type="paragraph" w:styleId="a5">
    <w:name w:val="footer"/>
    <w:basedOn w:val="a"/>
    <w:link w:val="a6"/>
    <w:unhideWhenUsed/>
    <w:rsid w:val="003A24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A24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