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E3100" w:rsidTr="00240CE9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2024GW007A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C1080324000007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25,254,000.00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25,806,879.32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 xml:space="preserve">1.021893 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 xml:space="preserve">1.021893 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3.75%-4.15%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 xml:space="preserve">1.021893 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E3100" w:rsidTr="00240CE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E3100" w:rsidTr="00240CE9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100.39%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DE3100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29.99%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33.91%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50.04%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55.21%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7.97%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2.91%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14,943,000.00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16.11%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10,172,520.02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10.97%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8,464,854.79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9.13%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7,611,675.34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8.21%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7,421,866.03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渝兴永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7,371,372.95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102103146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青岛经开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6,198,255.74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6.68%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240213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国开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6,099,000.00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177527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4,239,150.68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4.57%</w:t>
            </w:r>
          </w:p>
        </w:tc>
      </w:tr>
      <w:tr w:rsidR="00DE3100" w:rsidTr="00240CE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即投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4,135,490.41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E3100" w:rsidRDefault="00240CE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4.46%</w:t>
            </w:r>
          </w:p>
        </w:tc>
      </w:tr>
      <w:tr w:rsidR="00DE3100" w:rsidTr="00240CE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E3100" w:rsidRDefault="00240CE9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DE3100" w:rsidRDefault="00DE3100"/>
    <w:sectPr w:rsidR="00DE3100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40CE9">
      <w:r>
        <w:separator/>
      </w:r>
    </w:p>
  </w:endnote>
  <w:endnote w:type="continuationSeparator" w:id="0">
    <w:p w:rsidR="00000000" w:rsidRDefault="0024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40CE9">
      <w:r>
        <w:separator/>
      </w:r>
    </w:p>
  </w:footnote>
  <w:footnote w:type="continuationSeparator" w:id="0">
    <w:p w:rsidR="00000000" w:rsidRDefault="00240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3100"/>
    <w:rsid w:val="00240CE9"/>
    <w:rsid w:val="00DE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D59A623-1C96-4906-BB80-F9CCB4B2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40C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40CE9"/>
    <w:rPr>
      <w:sz w:val="18"/>
      <w:szCs w:val="18"/>
    </w:rPr>
  </w:style>
  <w:style w:type="paragraph" w:styleId="a5">
    <w:name w:val="footer"/>
    <w:basedOn w:val="a"/>
    <w:link w:val="a6"/>
    <w:unhideWhenUsed/>
    <w:rsid w:val="00240CE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40C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