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CB6697" w:rsidTr="007C01F2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95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CB6697" w:rsidTr="007C01F2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CB6697" w:rsidTr="007C01F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CB6697" w:rsidTr="007C01F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95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CB6697" w:rsidTr="007C01F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r>
              <w:rPr>
                <w:rFonts w:ascii="宋体" w:eastAsia="宋体" w:hAnsi="宋体" w:cs="宋体"/>
                <w:color w:val="000000"/>
              </w:rPr>
              <w:t>2024GW095A</w:t>
            </w:r>
          </w:p>
        </w:tc>
      </w:tr>
      <w:tr w:rsidR="00CB6697" w:rsidTr="007C01F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r>
              <w:rPr>
                <w:rFonts w:ascii="宋体" w:eastAsia="宋体" w:hAnsi="宋体" w:cs="宋体"/>
                <w:color w:val="000000"/>
              </w:rPr>
              <w:t>C1080324000130</w:t>
            </w:r>
          </w:p>
        </w:tc>
      </w:tr>
      <w:tr w:rsidR="00CB6697" w:rsidTr="007C01F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CB6697" w:rsidTr="007C01F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04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16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CB6697" w:rsidTr="007C01F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04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17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CB6697" w:rsidTr="007C01F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CB6697" w:rsidTr="007C01F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r>
              <w:rPr>
                <w:rFonts w:ascii="宋体" w:eastAsia="宋体" w:hAnsi="宋体" w:cs="宋体"/>
                <w:color w:val="000000"/>
              </w:rPr>
              <w:t>372,914,000.00</w:t>
            </w:r>
          </w:p>
        </w:tc>
      </w:tr>
      <w:tr w:rsidR="00CB6697" w:rsidTr="007C01F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r>
              <w:rPr>
                <w:rFonts w:ascii="宋体" w:eastAsia="宋体" w:hAnsi="宋体" w:cs="宋体"/>
                <w:color w:val="000000"/>
              </w:rPr>
              <w:t>378,927,888.81</w:t>
            </w:r>
          </w:p>
        </w:tc>
      </w:tr>
      <w:tr w:rsidR="00CB6697" w:rsidTr="007C01F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r>
              <w:rPr>
                <w:rFonts w:ascii="宋体" w:eastAsia="宋体" w:hAnsi="宋体" w:cs="宋体"/>
                <w:color w:val="000000"/>
              </w:rPr>
              <w:t xml:space="preserve">1.016127 </w:t>
            </w:r>
          </w:p>
        </w:tc>
      </w:tr>
      <w:tr w:rsidR="00CB6697" w:rsidTr="007C01F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r>
              <w:rPr>
                <w:rFonts w:ascii="宋体" w:eastAsia="宋体" w:hAnsi="宋体" w:cs="宋体"/>
                <w:color w:val="000000"/>
              </w:rPr>
              <w:t xml:space="preserve">1.016127 </w:t>
            </w:r>
          </w:p>
        </w:tc>
      </w:tr>
      <w:tr w:rsidR="00CB6697" w:rsidTr="007C01F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r>
              <w:rPr>
                <w:rFonts w:ascii="宋体" w:eastAsia="宋体" w:hAnsi="宋体" w:cs="宋体"/>
                <w:color w:val="000000"/>
              </w:rPr>
              <w:t>3.03%-3.83%</w:t>
            </w:r>
          </w:p>
        </w:tc>
      </w:tr>
      <w:tr w:rsidR="00CB6697" w:rsidTr="007C01F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r>
              <w:rPr>
                <w:rFonts w:ascii="宋体" w:eastAsia="宋体" w:hAnsi="宋体" w:cs="宋体"/>
                <w:color w:val="000000"/>
              </w:rPr>
              <w:t xml:space="preserve">1.016127 </w:t>
            </w:r>
          </w:p>
        </w:tc>
      </w:tr>
      <w:tr w:rsidR="00CB6697" w:rsidTr="007C01F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CB6697" w:rsidTr="007C01F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CB6697" w:rsidTr="007C01F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CB6697" w:rsidTr="007C01F2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CB6697" w:rsidTr="007C01F2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CB6697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CB6697" w:rsidTr="007C01F2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CB6697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CB6697" w:rsidTr="007C01F2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CB6697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CB6697" w:rsidTr="007C01F2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CB6697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CB6697" w:rsidTr="007C01F2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CB6697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CB6697" w:rsidTr="007C01F2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CB6697" w:rsidTr="007C01F2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CB6697" w:rsidTr="007C01F2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100.95%</w:t>
            </w:r>
          </w:p>
        </w:tc>
      </w:tr>
      <w:tr w:rsidR="00CB6697" w:rsidTr="007C01F2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CB6697" w:rsidTr="007C01F2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CB6697" w:rsidTr="007C01F2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CB6697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CB6697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CB6697" w:rsidTr="007C01F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13.38%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22.52%</w:t>
            </w:r>
          </w:p>
        </w:tc>
      </w:tr>
      <w:tr w:rsidR="00CB6697" w:rsidTr="007C01F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55.65%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63.27%</w:t>
            </w:r>
          </w:p>
        </w:tc>
      </w:tr>
      <w:tr w:rsidR="00CB6697" w:rsidTr="007C01F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B6697" w:rsidTr="007C01F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8.52%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8.52%</w:t>
            </w:r>
          </w:p>
        </w:tc>
      </w:tr>
      <w:tr w:rsidR="00CB6697" w:rsidTr="007C01F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1.87%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5.69%</w:t>
            </w:r>
          </w:p>
        </w:tc>
      </w:tr>
      <w:tr w:rsidR="00CB6697" w:rsidTr="007C01F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20.57%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B6697" w:rsidTr="007C01F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B6697" w:rsidTr="007C01F2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CB6697" w:rsidTr="007C01F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CB6697" w:rsidTr="007C01F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CB6697" w:rsidTr="007C01F2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CB6697" w:rsidTr="007C01F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CB6697" w:rsidTr="007C01F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80,185,291.28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14.46%</w:t>
            </w:r>
          </w:p>
        </w:tc>
      </w:tr>
      <w:tr w:rsidR="00CB6697" w:rsidTr="007C01F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47,711,995.89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8.61%</w:t>
            </w:r>
          </w:p>
        </w:tc>
      </w:tr>
      <w:tr w:rsidR="00CB6697" w:rsidTr="007C01F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2028022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民生银行二级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45,760,746.58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8.25%</w:t>
            </w:r>
          </w:p>
        </w:tc>
      </w:tr>
      <w:tr w:rsidR="00CB6697" w:rsidTr="007C01F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112421021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渤海银行</w:t>
            </w:r>
            <w:r>
              <w:rPr>
                <w:rFonts w:ascii="宋体" w:eastAsia="宋体" w:hAnsi="宋体" w:cs="宋体"/>
                <w:color w:val="000000"/>
              </w:rPr>
              <w:t>CD021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44,952,863.74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8.11%</w:t>
            </w:r>
          </w:p>
        </w:tc>
      </w:tr>
      <w:tr w:rsidR="00CB6697" w:rsidTr="007C01F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2228031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恒丰银行永续债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42,772,383.56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7.71%</w:t>
            </w:r>
          </w:p>
        </w:tc>
      </w:tr>
      <w:tr w:rsidR="00CB6697" w:rsidTr="007C01F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082280674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东兴投资</w:t>
            </w:r>
            <w:r>
              <w:rPr>
                <w:rFonts w:ascii="宋体" w:eastAsia="宋体" w:hAnsi="宋体" w:cs="宋体"/>
                <w:color w:val="000000"/>
              </w:rPr>
              <w:t>ABN001</w:t>
            </w:r>
            <w:r>
              <w:rPr>
                <w:rFonts w:ascii="宋体" w:eastAsia="宋体" w:hAnsi="宋体" w:cs="宋体"/>
                <w:color w:val="000000"/>
              </w:rPr>
              <w:t>优先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42,333,704.92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7.64%</w:t>
            </w:r>
          </w:p>
        </w:tc>
      </w:tr>
      <w:tr w:rsidR="00CB6697" w:rsidTr="007C01F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1928024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</w:t>
            </w:r>
            <w:r>
              <w:rPr>
                <w:rFonts w:ascii="宋体" w:eastAsia="宋体" w:hAnsi="宋体" w:cs="宋体"/>
                <w:color w:val="000000"/>
              </w:rPr>
              <w:t>渤海银行永续债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41,719,178.08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7.52%</w:t>
            </w:r>
          </w:p>
        </w:tc>
      </w:tr>
      <w:tr w:rsidR="00CB6697" w:rsidTr="007C01F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032280322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青岛海控</w:t>
            </w:r>
            <w:r>
              <w:rPr>
                <w:rFonts w:ascii="宋体" w:eastAsia="宋体" w:hAnsi="宋体" w:cs="宋体"/>
                <w:color w:val="000000"/>
              </w:rPr>
              <w:t>PPN002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26,553,586.30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4.79%</w:t>
            </w:r>
          </w:p>
        </w:tc>
      </w:tr>
      <w:tr w:rsidR="00CB6697" w:rsidTr="007C01F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中金乐玉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  <w:r>
              <w:rPr>
                <w:rFonts w:ascii="宋体" w:eastAsia="宋体" w:hAnsi="宋体" w:cs="宋体"/>
                <w:color w:val="000000"/>
              </w:rPr>
              <w:t>号</w:t>
            </w:r>
            <w:r>
              <w:rPr>
                <w:rFonts w:ascii="宋体" w:eastAsia="宋体" w:hAnsi="宋体" w:cs="宋体"/>
                <w:color w:val="000000"/>
              </w:rPr>
              <w:t>QDII</w:t>
            </w:r>
            <w:r>
              <w:rPr>
                <w:rFonts w:ascii="宋体" w:eastAsia="宋体" w:hAnsi="宋体" w:cs="宋体"/>
                <w:color w:val="000000"/>
              </w:rPr>
              <w:t>集合资产管理计划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25,000,000.00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4.51%</w:t>
            </w:r>
          </w:p>
        </w:tc>
      </w:tr>
      <w:tr w:rsidR="00CB6697" w:rsidTr="007C01F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114384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津开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21,162,136.99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B6697" w:rsidRDefault="007C01F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3.82%</w:t>
            </w:r>
          </w:p>
        </w:tc>
      </w:tr>
      <w:tr w:rsidR="00CB6697" w:rsidTr="007C01F2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B6697" w:rsidRDefault="007C01F2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95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95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社保工会双卡专属，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95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秦皇岛银行专属的合计数据。</w:t>
            </w:r>
          </w:p>
        </w:tc>
      </w:tr>
    </w:tbl>
    <w:p w:rsidR="00CB6697" w:rsidRDefault="00CB6697"/>
    <w:sectPr w:rsidR="00CB6697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7C01F2">
      <w:r>
        <w:separator/>
      </w:r>
    </w:p>
  </w:endnote>
  <w:endnote w:type="continuationSeparator" w:id="0">
    <w:p w:rsidR="00000000" w:rsidRDefault="007C0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7C01F2">
      <w:r>
        <w:separator/>
      </w:r>
    </w:p>
  </w:footnote>
  <w:footnote w:type="continuationSeparator" w:id="0">
    <w:p w:rsidR="00000000" w:rsidRDefault="007C01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B6697"/>
    <w:rsid w:val="007C01F2"/>
    <w:rsid w:val="00CB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F4B49877-D1A1-46E0-95BA-56B8BDE22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C01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C01F2"/>
    <w:rPr>
      <w:sz w:val="18"/>
      <w:szCs w:val="18"/>
    </w:rPr>
  </w:style>
  <w:style w:type="paragraph" w:styleId="a5">
    <w:name w:val="footer"/>
    <w:basedOn w:val="a"/>
    <w:link w:val="a6"/>
    <w:unhideWhenUsed/>
    <w:rsid w:val="007C01F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C01F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2024-07-05T02:08:00Z</dcterms:created>
  <dcterms:modified xsi:type="dcterms:W3CDTF">2024-07-05T02:08:00Z</dcterms:modified>
</cp:coreProperties>
</file>